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FDA83" w14:textId="575D8494" w:rsidR="000F41CD" w:rsidRPr="004D0710" w:rsidRDefault="000E3AAF" w:rsidP="00C4482B">
      <w:pPr>
        <w:pStyle w:val="Ttulo"/>
        <w:tabs>
          <w:tab w:val="clear" w:pos="426"/>
        </w:tabs>
        <w:ind w:left="0" w:firstLine="0"/>
      </w:pPr>
      <w:r w:rsidRPr="004D0710">
        <w:t>Título com a primeira letra em maiúscula</w:t>
      </w:r>
      <w:r w:rsidR="000F41CD" w:rsidRPr="004D0710">
        <w:t xml:space="preserve">: </w:t>
      </w:r>
      <w:r w:rsidRPr="004D0710">
        <w:t>sub</w:t>
      </w:r>
      <w:r w:rsidR="006B2798" w:rsidRPr="004D0710">
        <w:t>t</w:t>
      </w:r>
      <w:r w:rsidRPr="004D0710">
        <w:t>ítulo em minúsculas</w:t>
      </w:r>
    </w:p>
    <w:p w14:paraId="6EB4EC13" w14:textId="77777777" w:rsidR="00DA3EE0" w:rsidRPr="00DA3EE0" w:rsidRDefault="00DA3EE0" w:rsidP="006B2798">
      <w:pPr>
        <w:spacing w:after="0" w:line="240" w:lineRule="auto"/>
      </w:pPr>
    </w:p>
    <w:p w14:paraId="1BEDBD9E" w14:textId="37E6FBCD" w:rsidR="004D54C2" w:rsidRPr="00DA3EE0" w:rsidRDefault="000E3AAF" w:rsidP="004D0710">
      <w:pPr>
        <w:pStyle w:val="Ttulo"/>
      </w:pPr>
      <w:r w:rsidRPr="00DA3EE0">
        <w:t>Título em inglês</w:t>
      </w:r>
      <w:r w:rsidR="004D54C2" w:rsidRPr="00DA3EE0">
        <w:t xml:space="preserve">: </w:t>
      </w:r>
      <w:r w:rsidR="00DA3EE0">
        <w:t xml:space="preserve"> </w:t>
      </w:r>
      <w:r w:rsidRPr="00DA3EE0">
        <w:t xml:space="preserve">subtítulo em </w:t>
      </w:r>
      <w:r w:rsidR="006B2798">
        <w:t>i</w:t>
      </w:r>
      <w:r w:rsidRPr="00DA3EE0">
        <w:t>nglês</w:t>
      </w:r>
    </w:p>
    <w:p w14:paraId="34490831" w14:textId="220137E0" w:rsidR="004D54C2" w:rsidRPr="00DA3EE0" w:rsidRDefault="004D54C2" w:rsidP="006B2798">
      <w:pPr>
        <w:tabs>
          <w:tab w:val="left" w:pos="971"/>
        </w:tabs>
        <w:spacing w:after="0" w:line="240" w:lineRule="auto"/>
        <w:jc w:val="both"/>
        <w:rPr>
          <w:rFonts w:asciiTheme="majorBidi" w:hAnsiTheme="majorBidi" w:cstheme="majorBidi"/>
          <w:iCs/>
          <w:sz w:val="24"/>
          <w:szCs w:val="24"/>
        </w:rPr>
      </w:pPr>
    </w:p>
    <w:p w14:paraId="23C94972" w14:textId="02253FFE" w:rsidR="000E3AAF" w:rsidRDefault="00C4482B" w:rsidP="00C4482B">
      <w:pPr>
        <w:tabs>
          <w:tab w:val="left" w:pos="971"/>
        </w:tabs>
        <w:spacing w:after="0" w:line="240" w:lineRule="auto"/>
        <w:jc w:val="both"/>
        <w:rPr>
          <w:rFonts w:asciiTheme="majorBidi" w:hAnsiTheme="majorBidi" w:cstheme="majorBidi"/>
          <w:iCs/>
          <w:color w:val="FF0000"/>
          <w:sz w:val="24"/>
          <w:szCs w:val="24"/>
        </w:rPr>
      </w:pPr>
      <w:r>
        <w:rPr>
          <w:rFonts w:asciiTheme="majorBidi" w:hAnsiTheme="majorBidi" w:cstheme="majorBidi"/>
          <w:iCs/>
          <w:color w:val="FF0000"/>
          <w:sz w:val="24"/>
          <w:szCs w:val="24"/>
        </w:rPr>
        <w:t>D</w:t>
      </w:r>
      <w:r w:rsidR="0014146E" w:rsidRPr="0014146E">
        <w:rPr>
          <w:rFonts w:asciiTheme="majorBidi" w:hAnsiTheme="majorBidi" w:cstheme="majorBidi"/>
          <w:iCs/>
          <w:color w:val="FF0000"/>
          <w:sz w:val="24"/>
          <w:szCs w:val="24"/>
        </w:rPr>
        <w:t>ados de autoria devem ser inseridos somente no sistema</w:t>
      </w:r>
      <w:r w:rsidR="00983DB9">
        <w:rPr>
          <w:rFonts w:asciiTheme="majorBidi" w:hAnsiTheme="majorBidi" w:cstheme="majorBidi"/>
          <w:iCs/>
          <w:color w:val="FF0000"/>
          <w:sz w:val="24"/>
          <w:szCs w:val="24"/>
        </w:rPr>
        <w:t xml:space="preserve"> (vá na submissão e clique na </w:t>
      </w:r>
      <w:r>
        <w:rPr>
          <w:rFonts w:asciiTheme="majorBidi" w:hAnsiTheme="majorBidi" w:cstheme="majorBidi"/>
          <w:iCs/>
          <w:color w:val="FF0000"/>
          <w:sz w:val="24"/>
          <w:szCs w:val="24"/>
        </w:rPr>
        <w:t>aba publicação &gt; contribuidores</w:t>
      </w:r>
      <w:r w:rsidR="00983DB9">
        <w:rPr>
          <w:rFonts w:asciiTheme="majorBidi" w:hAnsiTheme="majorBidi" w:cstheme="majorBidi"/>
          <w:iCs/>
          <w:color w:val="FF0000"/>
          <w:sz w:val="24"/>
          <w:szCs w:val="24"/>
        </w:rPr>
        <w:t>)</w:t>
      </w:r>
      <w:r>
        <w:rPr>
          <w:rFonts w:asciiTheme="majorBidi" w:hAnsiTheme="majorBidi" w:cstheme="majorBidi"/>
          <w:iCs/>
          <w:color w:val="FF0000"/>
          <w:sz w:val="24"/>
          <w:szCs w:val="24"/>
        </w:rPr>
        <w:t>. Ali, devem ser relacionad</w:t>
      </w:r>
      <w:r w:rsidR="00983DB9">
        <w:rPr>
          <w:rFonts w:asciiTheme="majorBidi" w:hAnsiTheme="majorBidi" w:cstheme="majorBidi"/>
          <w:iCs/>
          <w:color w:val="FF0000"/>
          <w:sz w:val="24"/>
          <w:szCs w:val="24"/>
        </w:rPr>
        <w:t>as</w:t>
      </w:r>
      <w:r>
        <w:rPr>
          <w:rFonts w:asciiTheme="majorBidi" w:hAnsiTheme="majorBidi" w:cstheme="majorBidi"/>
          <w:iCs/>
          <w:color w:val="FF0000"/>
          <w:sz w:val="24"/>
          <w:szCs w:val="24"/>
        </w:rPr>
        <w:t xml:space="preserve"> </w:t>
      </w:r>
      <w:r w:rsidR="00582C46">
        <w:rPr>
          <w:rFonts w:asciiTheme="majorBidi" w:hAnsiTheme="majorBidi" w:cstheme="majorBidi"/>
          <w:iCs/>
          <w:color w:val="FF0000"/>
          <w:sz w:val="24"/>
          <w:szCs w:val="24"/>
        </w:rPr>
        <w:t xml:space="preserve">obrigatoriamente </w:t>
      </w:r>
      <w:r w:rsidR="00983DB9">
        <w:rPr>
          <w:rFonts w:asciiTheme="majorBidi" w:hAnsiTheme="majorBidi" w:cstheme="majorBidi"/>
          <w:iCs/>
          <w:color w:val="FF0000"/>
          <w:sz w:val="24"/>
          <w:szCs w:val="24"/>
        </w:rPr>
        <w:t>a titulação</w:t>
      </w:r>
      <w:r>
        <w:rPr>
          <w:rFonts w:asciiTheme="majorBidi" w:hAnsiTheme="majorBidi" w:cstheme="majorBidi"/>
          <w:iCs/>
          <w:color w:val="FF0000"/>
          <w:sz w:val="24"/>
          <w:szCs w:val="24"/>
        </w:rPr>
        <w:t xml:space="preserve">, vinculação institucional e </w:t>
      </w:r>
      <w:r w:rsidR="00983DB9">
        <w:rPr>
          <w:rFonts w:asciiTheme="majorBidi" w:hAnsiTheme="majorBidi" w:cstheme="majorBidi"/>
          <w:iCs/>
          <w:color w:val="FF0000"/>
          <w:sz w:val="24"/>
          <w:szCs w:val="24"/>
        </w:rPr>
        <w:t xml:space="preserve">o link do </w:t>
      </w:r>
      <w:r>
        <w:rPr>
          <w:rFonts w:asciiTheme="majorBidi" w:hAnsiTheme="majorBidi" w:cstheme="majorBidi"/>
          <w:iCs/>
          <w:color w:val="FF0000"/>
          <w:sz w:val="24"/>
          <w:szCs w:val="24"/>
        </w:rPr>
        <w:t>ORCID.</w:t>
      </w:r>
    </w:p>
    <w:p w14:paraId="486F1EFD" w14:textId="77777777" w:rsidR="00C4482B" w:rsidRPr="0014146E" w:rsidRDefault="00C4482B" w:rsidP="00C4482B">
      <w:pPr>
        <w:tabs>
          <w:tab w:val="left" w:pos="971"/>
        </w:tabs>
        <w:spacing w:after="0" w:line="240" w:lineRule="auto"/>
        <w:jc w:val="both"/>
        <w:rPr>
          <w:rFonts w:asciiTheme="majorBidi" w:hAnsiTheme="majorBidi" w:cstheme="majorBidi"/>
          <w:iCs/>
          <w:color w:val="FF0000"/>
          <w:sz w:val="24"/>
          <w:szCs w:val="24"/>
        </w:rPr>
      </w:pPr>
    </w:p>
    <w:p w14:paraId="41D3E4E3" w14:textId="77777777" w:rsidR="000E3AAF" w:rsidRPr="000E3AAF" w:rsidRDefault="000E3AAF" w:rsidP="000E3AAF">
      <w:pPr>
        <w:tabs>
          <w:tab w:val="left" w:pos="971"/>
          <w:tab w:val="left" w:pos="6714"/>
        </w:tabs>
        <w:spacing w:after="60" w:line="240" w:lineRule="exact"/>
        <w:rPr>
          <w:rFonts w:asciiTheme="majorBidi" w:hAnsiTheme="majorBidi" w:cstheme="majorBidi"/>
          <w:b/>
          <w:sz w:val="24"/>
          <w:szCs w:val="24"/>
        </w:rPr>
      </w:pPr>
      <w:r w:rsidRPr="000E3AAF">
        <w:rPr>
          <w:rFonts w:asciiTheme="majorBidi" w:hAnsiTheme="majorBidi" w:cstheme="majorBidi"/>
          <w:b/>
          <w:sz w:val="24"/>
          <w:szCs w:val="24"/>
        </w:rPr>
        <w:t>Resumo</w:t>
      </w:r>
    </w:p>
    <w:p w14:paraId="7900B4C6" w14:textId="210999D5" w:rsidR="000E3AAF" w:rsidRPr="000E3AAF" w:rsidRDefault="000E3AAF" w:rsidP="00DA3EE0">
      <w:pPr>
        <w:tabs>
          <w:tab w:val="left" w:pos="971"/>
          <w:tab w:val="left" w:pos="6714"/>
        </w:tabs>
        <w:spacing w:after="60" w:line="240" w:lineRule="exact"/>
        <w:jc w:val="both"/>
        <w:rPr>
          <w:rFonts w:asciiTheme="majorBidi" w:hAnsiTheme="majorBidi" w:cstheme="majorBidi"/>
          <w:b/>
          <w:iCs/>
          <w:sz w:val="24"/>
          <w:szCs w:val="24"/>
        </w:rPr>
      </w:pPr>
      <w:r w:rsidRPr="0014146E">
        <w:rPr>
          <w:rFonts w:asciiTheme="majorBidi" w:hAnsiTheme="majorBidi" w:cstheme="majorBidi"/>
          <w:iCs/>
          <w:color w:val="FF0000"/>
          <w:sz w:val="24"/>
          <w:szCs w:val="24"/>
        </w:rPr>
        <w:t xml:space="preserve">Observe para que </w:t>
      </w:r>
      <w:r w:rsidR="00DA3EE0" w:rsidRPr="0014146E">
        <w:rPr>
          <w:rFonts w:asciiTheme="majorBidi" w:hAnsiTheme="majorBidi" w:cstheme="majorBidi"/>
          <w:iCs/>
          <w:color w:val="FF0000"/>
          <w:sz w:val="24"/>
          <w:szCs w:val="24"/>
        </w:rPr>
        <w:t>contenha o tema do manuscrito, seu objetivo, metodologia e os principais resultados alcançados</w:t>
      </w:r>
      <w:r w:rsidR="006B2798" w:rsidRPr="0014146E">
        <w:rPr>
          <w:rFonts w:asciiTheme="majorBidi" w:hAnsiTheme="majorBidi" w:cstheme="majorBidi"/>
          <w:iCs/>
          <w:color w:val="FF0000"/>
          <w:sz w:val="24"/>
          <w:szCs w:val="24"/>
        </w:rPr>
        <w:t>.</w:t>
      </w:r>
      <w:r w:rsidR="00DA3EE0" w:rsidRPr="0014146E">
        <w:rPr>
          <w:rFonts w:asciiTheme="majorBidi" w:hAnsiTheme="majorBidi" w:cstheme="majorBidi"/>
          <w:iCs/>
          <w:color w:val="FF0000"/>
          <w:sz w:val="24"/>
          <w:szCs w:val="24"/>
        </w:rPr>
        <w:t xml:space="preserve"> </w:t>
      </w:r>
      <w:r w:rsidR="00DA3EE0" w:rsidRPr="00582C46">
        <w:rPr>
          <w:rFonts w:asciiTheme="majorBidi" w:hAnsiTheme="majorBidi" w:cstheme="majorBidi"/>
          <w:iCs/>
          <w:color w:val="FF0000"/>
          <w:sz w:val="24"/>
          <w:szCs w:val="24"/>
        </w:rPr>
        <w:t>Não inserir notas de rodapé ou citações no resumo</w:t>
      </w:r>
      <w:r w:rsidRPr="00582C46">
        <w:rPr>
          <w:rFonts w:asciiTheme="majorBidi" w:hAnsiTheme="majorBidi" w:cstheme="majorBidi"/>
          <w:iCs/>
          <w:color w:val="FF0000"/>
          <w:sz w:val="24"/>
          <w:szCs w:val="24"/>
        </w:rPr>
        <w:t>.</w:t>
      </w:r>
      <w:r w:rsidR="00DA3EE0" w:rsidRPr="00582C46">
        <w:rPr>
          <w:rFonts w:asciiTheme="majorBidi" w:hAnsiTheme="majorBidi" w:cstheme="majorBidi"/>
          <w:iCs/>
          <w:color w:val="FF0000"/>
          <w:sz w:val="24"/>
          <w:szCs w:val="24"/>
        </w:rPr>
        <w:t xml:space="preserve"> </w:t>
      </w:r>
      <w:r w:rsidR="00DA3EE0" w:rsidRPr="000E3AAF">
        <w:rPr>
          <w:rFonts w:asciiTheme="majorBidi" w:hAnsiTheme="majorBidi" w:cstheme="majorBidi"/>
          <w:iCs/>
          <w:sz w:val="24"/>
          <w:szCs w:val="24"/>
        </w:rPr>
        <w:t>Texto do resumo</w:t>
      </w:r>
      <w:r w:rsidR="00DA3EE0">
        <w:rPr>
          <w:rFonts w:asciiTheme="majorBidi" w:hAnsiTheme="majorBidi" w:cstheme="majorBidi"/>
          <w:iCs/>
          <w:sz w:val="24"/>
          <w:szCs w:val="24"/>
        </w:rPr>
        <w:t xml:space="preserve"> t</w:t>
      </w:r>
      <w:r w:rsidR="00DA3EE0" w:rsidRPr="000E3AAF">
        <w:rPr>
          <w:rFonts w:asciiTheme="majorBidi" w:hAnsiTheme="majorBidi" w:cstheme="majorBidi"/>
          <w:iCs/>
          <w:sz w:val="24"/>
          <w:szCs w:val="24"/>
        </w:rPr>
        <w:t>exto do resumo</w:t>
      </w:r>
      <w:r w:rsidR="00DA3EE0">
        <w:rPr>
          <w:rFonts w:asciiTheme="majorBidi" w:hAnsiTheme="majorBidi" w:cstheme="majorBidi"/>
          <w:iCs/>
          <w:sz w:val="24"/>
          <w:szCs w:val="24"/>
        </w:rPr>
        <w:t xml:space="preserve"> 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r w:rsidR="00DA3EE0" w:rsidRPr="00DA3EE0">
        <w:rPr>
          <w:rFonts w:asciiTheme="majorBidi" w:hAnsiTheme="majorBidi" w:cstheme="majorBidi"/>
          <w:iCs/>
          <w:sz w:val="24"/>
          <w:szCs w:val="24"/>
        </w:rPr>
        <w:t xml:space="preserve"> </w:t>
      </w:r>
      <w:r w:rsidR="00DA3EE0">
        <w:rPr>
          <w:rFonts w:asciiTheme="majorBidi" w:hAnsiTheme="majorBidi" w:cstheme="majorBidi"/>
          <w:iCs/>
          <w:sz w:val="24"/>
          <w:szCs w:val="24"/>
        </w:rPr>
        <w:t>t</w:t>
      </w:r>
      <w:r w:rsidR="00DA3EE0" w:rsidRPr="000E3AAF">
        <w:rPr>
          <w:rFonts w:asciiTheme="majorBidi" w:hAnsiTheme="majorBidi" w:cstheme="majorBidi"/>
          <w:iCs/>
          <w:sz w:val="24"/>
          <w:szCs w:val="24"/>
        </w:rPr>
        <w:t>exto do resumo.</w:t>
      </w:r>
    </w:p>
    <w:p w14:paraId="2B2407BE" w14:textId="564637AA" w:rsidR="000E3AAF" w:rsidRPr="00DA3EE0" w:rsidRDefault="000E3AAF" w:rsidP="000E3AAF">
      <w:pPr>
        <w:tabs>
          <w:tab w:val="left" w:pos="971"/>
          <w:tab w:val="left" w:pos="6714"/>
        </w:tabs>
        <w:spacing w:after="0" w:line="240" w:lineRule="exact"/>
        <w:jc w:val="both"/>
        <w:rPr>
          <w:rFonts w:asciiTheme="majorBidi" w:hAnsiTheme="majorBidi" w:cstheme="majorBidi"/>
          <w:iCs/>
          <w:sz w:val="24"/>
          <w:szCs w:val="24"/>
        </w:rPr>
      </w:pPr>
      <w:r w:rsidRPr="000E3AAF">
        <w:rPr>
          <w:rFonts w:asciiTheme="majorBidi" w:hAnsiTheme="majorBidi" w:cstheme="majorBidi"/>
          <w:b/>
          <w:iCs/>
          <w:sz w:val="24"/>
          <w:szCs w:val="24"/>
        </w:rPr>
        <w:t>Palavras-chave</w:t>
      </w:r>
      <w:r w:rsidR="004032AA">
        <w:rPr>
          <w:rFonts w:asciiTheme="majorBidi" w:hAnsiTheme="majorBidi" w:cstheme="majorBidi"/>
          <w:b/>
          <w:iCs/>
          <w:sz w:val="24"/>
          <w:szCs w:val="24"/>
        </w:rPr>
        <w:t>s</w:t>
      </w:r>
      <w:r w:rsidRPr="000E3AAF">
        <w:rPr>
          <w:rFonts w:asciiTheme="majorBidi" w:hAnsiTheme="majorBidi" w:cstheme="majorBidi"/>
          <w:b/>
          <w:iCs/>
          <w:sz w:val="24"/>
          <w:szCs w:val="24"/>
        </w:rPr>
        <w:t>:</w:t>
      </w:r>
      <w:r w:rsidRPr="000E3AAF">
        <w:rPr>
          <w:rFonts w:asciiTheme="majorBidi" w:hAnsiTheme="majorBidi" w:cstheme="majorBidi"/>
          <w:iCs/>
          <w:sz w:val="24"/>
          <w:szCs w:val="24"/>
        </w:rPr>
        <w:t xml:space="preserve"> </w:t>
      </w:r>
      <w:r w:rsidR="001F069D">
        <w:rPr>
          <w:rFonts w:asciiTheme="majorBidi" w:hAnsiTheme="majorBidi" w:cstheme="majorBidi"/>
          <w:iCs/>
          <w:sz w:val="24"/>
          <w:szCs w:val="24"/>
        </w:rPr>
        <w:t>p</w:t>
      </w:r>
      <w:r w:rsidR="00DA3EE0">
        <w:rPr>
          <w:rFonts w:asciiTheme="majorBidi" w:hAnsiTheme="majorBidi" w:cstheme="majorBidi"/>
          <w:iCs/>
          <w:sz w:val="24"/>
          <w:szCs w:val="24"/>
        </w:rPr>
        <w:t>alavra</w:t>
      </w:r>
      <w:r w:rsidR="001F069D">
        <w:rPr>
          <w:rFonts w:asciiTheme="majorBidi" w:hAnsiTheme="majorBidi" w:cstheme="majorBidi"/>
          <w:iCs/>
          <w:sz w:val="24"/>
          <w:szCs w:val="24"/>
        </w:rPr>
        <w:t>,</w:t>
      </w:r>
      <w:r w:rsidR="00DA3EE0">
        <w:rPr>
          <w:rFonts w:asciiTheme="majorBidi" w:hAnsiTheme="majorBidi" w:cstheme="majorBidi"/>
          <w:iCs/>
          <w:sz w:val="24"/>
          <w:szCs w:val="24"/>
        </w:rPr>
        <w:t xml:space="preserve"> </w:t>
      </w:r>
      <w:r w:rsidR="001F069D">
        <w:rPr>
          <w:rFonts w:asciiTheme="majorBidi" w:hAnsiTheme="majorBidi" w:cstheme="majorBidi"/>
          <w:iCs/>
          <w:sz w:val="24"/>
          <w:szCs w:val="24"/>
        </w:rPr>
        <w:t>p</w:t>
      </w:r>
      <w:r w:rsidR="00DA3EE0">
        <w:rPr>
          <w:rFonts w:asciiTheme="majorBidi" w:hAnsiTheme="majorBidi" w:cstheme="majorBidi"/>
          <w:iCs/>
          <w:sz w:val="24"/>
          <w:szCs w:val="24"/>
        </w:rPr>
        <w:t>alavra</w:t>
      </w:r>
      <w:r w:rsidR="001F069D">
        <w:rPr>
          <w:rFonts w:asciiTheme="majorBidi" w:hAnsiTheme="majorBidi" w:cstheme="majorBidi"/>
          <w:iCs/>
          <w:sz w:val="24"/>
          <w:szCs w:val="24"/>
        </w:rPr>
        <w:t>, p</w:t>
      </w:r>
      <w:r w:rsidR="00DA3EE0">
        <w:rPr>
          <w:rFonts w:asciiTheme="majorBidi" w:hAnsiTheme="majorBidi" w:cstheme="majorBidi"/>
          <w:iCs/>
          <w:sz w:val="24"/>
          <w:szCs w:val="24"/>
        </w:rPr>
        <w:t>alavra</w:t>
      </w:r>
      <w:r w:rsidR="001F069D">
        <w:rPr>
          <w:rFonts w:asciiTheme="majorBidi" w:hAnsiTheme="majorBidi" w:cstheme="majorBidi"/>
          <w:iCs/>
          <w:sz w:val="24"/>
          <w:szCs w:val="24"/>
        </w:rPr>
        <w:t>, p</w:t>
      </w:r>
      <w:r w:rsidR="00DA3EE0">
        <w:rPr>
          <w:rFonts w:asciiTheme="majorBidi" w:hAnsiTheme="majorBidi" w:cstheme="majorBidi"/>
          <w:iCs/>
          <w:sz w:val="24"/>
          <w:szCs w:val="24"/>
        </w:rPr>
        <w:t>alavra</w:t>
      </w:r>
      <w:r w:rsidR="001F069D">
        <w:rPr>
          <w:rFonts w:asciiTheme="majorBidi" w:hAnsiTheme="majorBidi" w:cstheme="majorBidi"/>
          <w:iCs/>
          <w:sz w:val="24"/>
          <w:szCs w:val="24"/>
        </w:rPr>
        <w:t>,</w:t>
      </w:r>
      <w:r w:rsidR="00DA3EE0">
        <w:rPr>
          <w:rFonts w:asciiTheme="majorBidi" w:hAnsiTheme="majorBidi" w:cstheme="majorBidi"/>
          <w:iCs/>
          <w:sz w:val="24"/>
          <w:szCs w:val="24"/>
        </w:rPr>
        <w:t xml:space="preserve"> </w:t>
      </w:r>
      <w:r w:rsidR="001F069D">
        <w:rPr>
          <w:rFonts w:asciiTheme="majorBidi" w:hAnsiTheme="majorBidi" w:cstheme="majorBidi"/>
          <w:iCs/>
          <w:sz w:val="24"/>
          <w:szCs w:val="24"/>
        </w:rPr>
        <w:t>p</w:t>
      </w:r>
      <w:r w:rsidR="00DA3EE0">
        <w:rPr>
          <w:rFonts w:asciiTheme="majorBidi" w:hAnsiTheme="majorBidi" w:cstheme="majorBidi"/>
          <w:iCs/>
          <w:sz w:val="24"/>
          <w:szCs w:val="24"/>
        </w:rPr>
        <w:t>alavra.</w:t>
      </w:r>
      <w:r w:rsidR="00582C46">
        <w:rPr>
          <w:rFonts w:asciiTheme="majorBidi" w:hAnsiTheme="majorBidi" w:cstheme="majorBidi"/>
          <w:iCs/>
          <w:sz w:val="24"/>
          <w:szCs w:val="24"/>
        </w:rPr>
        <w:t xml:space="preserve"> </w:t>
      </w:r>
      <w:r w:rsidR="00582C46" w:rsidRPr="00582C46">
        <w:rPr>
          <w:rFonts w:asciiTheme="majorBidi" w:hAnsiTheme="majorBidi" w:cstheme="majorBidi"/>
          <w:iCs/>
          <w:color w:val="FF0000"/>
          <w:sz w:val="24"/>
          <w:szCs w:val="24"/>
        </w:rPr>
        <w:t>(separar por vírgulas e diferencia</w:t>
      </w:r>
      <w:r w:rsidR="00582C46">
        <w:rPr>
          <w:rFonts w:asciiTheme="majorBidi" w:hAnsiTheme="majorBidi" w:cstheme="majorBidi"/>
          <w:iCs/>
          <w:color w:val="FF0000"/>
          <w:sz w:val="24"/>
          <w:szCs w:val="24"/>
        </w:rPr>
        <w:t>r</w:t>
      </w:r>
      <w:r w:rsidR="00582C46" w:rsidRPr="00582C46">
        <w:rPr>
          <w:rFonts w:asciiTheme="majorBidi" w:hAnsiTheme="majorBidi" w:cstheme="majorBidi"/>
          <w:iCs/>
          <w:color w:val="FF0000"/>
          <w:sz w:val="24"/>
          <w:szCs w:val="24"/>
        </w:rPr>
        <w:t xml:space="preserve"> maiúsculas e minúsculas no manuscrito e no sistema)</w:t>
      </w:r>
      <w:r w:rsidR="00582C46">
        <w:rPr>
          <w:rFonts w:asciiTheme="majorBidi" w:hAnsiTheme="majorBidi" w:cstheme="majorBidi"/>
          <w:iCs/>
          <w:color w:val="FF0000"/>
          <w:sz w:val="24"/>
          <w:szCs w:val="24"/>
        </w:rPr>
        <w:t>.</w:t>
      </w:r>
    </w:p>
    <w:p w14:paraId="0BD6930C" w14:textId="3D713F55" w:rsidR="000E3AAF" w:rsidRPr="00DA3EE0" w:rsidRDefault="000E3AAF" w:rsidP="000F41CD">
      <w:pPr>
        <w:tabs>
          <w:tab w:val="left" w:pos="971"/>
        </w:tabs>
        <w:spacing w:after="0" w:line="240" w:lineRule="auto"/>
        <w:jc w:val="both"/>
        <w:rPr>
          <w:rFonts w:asciiTheme="majorBidi" w:hAnsiTheme="majorBidi" w:cstheme="majorBidi"/>
          <w:iCs/>
          <w:sz w:val="24"/>
          <w:szCs w:val="24"/>
        </w:rPr>
      </w:pPr>
    </w:p>
    <w:p w14:paraId="18706D2D" w14:textId="77777777" w:rsidR="000E3AAF" w:rsidRPr="00C4482B" w:rsidRDefault="000E3AAF" w:rsidP="000E3AAF">
      <w:pPr>
        <w:tabs>
          <w:tab w:val="left" w:pos="971"/>
          <w:tab w:val="left" w:pos="6714"/>
        </w:tabs>
        <w:spacing w:after="60" w:line="240" w:lineRule="exact"/>
        <w:rPr>
          <w:rFonts w:asciiTheme="majorBidi" w:hAnsiTheme="majorBidi" w:cstheme="majorBidi"/>
          <w:b/>
          <w:sz w:val="24"/>
          <w:szCs w:val="24"/>
        </w:rPr>
      </w:pPr>
      <w:r w:rsidRPr="00C4482B">
        <w:rPr>
          <w:rFonts w:asciiTheme="majorBidi" w:hAnsiTheme="majorBidi" w:cstheme="majorBidi"/>
          <w:b/>
          <w:sz w:val="24"/>
          <w:szCs w:val="24"/>
        </w:rPr>
        <w:t>Abstract</w:t>
      </w:r>
    </w:p>
    <w:p w14:paraId="2191315D" w14:textId="68C06842" w:rsidR="00DA3EE0" w:rsidRPr="000E3AAF" w:rsidRDefault="00DA3EE0" w:rsidP="00DA3EE0">
      <w:pPr>
        <w:tabs>
          <w:tab w:val="left" w:pos="971"/>
          <w:tab w:val="left" w:pos="6714"/>
        </w:tabs>
        <w:spacing w:after="60" w:line="240" w:lineRule="exact"/>
        <w:jc w:val="both"/>
        <w:rPr>
          <w:rFonts w:asciiTheme="majorBidi" w:hAnsiTheme="majorBidi" w:cstheme="majorBidi"/>
          <w:iCs/>
          <w:sz w:val="24"/>
          <w:szCs w:val="24"/>
          <w:lang w:val="en-US"/>
        </w:rPr>
      </w:pPr>
      <w:r w:rsidRPr="00C4482B">
        <w:rPr>
          <w:rFonts w:asciiTheme="majorBidi" w:hAnsiTheme="majorBidi" w:cstheme="majorBidi"/>
          <w:iCs/>
          <w:color w:val="FF0000"/>
          <w:sz w:val="24"/>
          <w:szCs w:val="24"/>
        </w:rPr>
        <w:t>Não usar tradutores automáticos</w:t>
      </w:r>
      <w:r w:rsidR="0014146E" w:rsidRPr="00C4482B">
        <w:rPr>
          <w:rFonts w:asciiTheme="majorBidi" w:hAnsiTheme="majorBidi" w:cstheme="majorBidi"/>
          <w:iCs/>
          <w:color w:val="FF0000"/>
          <w:sz w:val="24"/>
          <w:szCs w:val="24"/>
        </w:rPr>
        <w:t xml:space="preserve"> sem correção</w:t>
      </w:r>
      <w:r w:rsidRPr="00C4482B">
        <w:rPr>
          <w:rFonts w:asciiTheme="majorBidi" w:hAnsiTheme="majorBidi" w:cstheme="majorBidi"/>
          <w:iCs/>
          <w:color w:val="FF0000"/>
          <w:sz w:val="24"/>
          <w:szCs w:val="24"/>
        </w:rPr>
        <w:t xml:space="preserve">. </w:t>
      </w:r>
      <w:r>
        <w:rPr>
          <w:rFonts w:asciiTheme="majorBidi" w:hAnsiTheme="majorBidi" w:cstheme="majorBidi"/>
          <w:iCs/>
          <w:sz w:val="24"/>
          <w:szCs w:val="24"/>
          <w:lang w:val="en-US" w:bidi="he-IL"/>
        </w:rPr>
        <w:t xml:space="preserve">Abstract </w:t>
      </w:r>
      <w:proofErr w:type="spellStart"/>
      <w:r>
        <w:rPr>
          <w:rFonts w:asciiTheme="majorBidi" w:hAnsiTheme="majorBidi" w:cstheme="majorBidi"/>
          <w:iCs/>
          <w:sz w:val="24"/>
          <w:szCs w:val="24"/>
          <w:lang w:val="en-US" w:bidi="he-IL"/>
        </w:rPr>
        <w:t>abstract</w:t>
      </w:r>
      <w:proofErr w:type="spellEnd"/>
      <w:r>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r w:rsidRPr="00DA3EE0">
        <w:rPr>
          <w:rFonts w:asciiTheme="majorBidi" w:hAnsiTheme="majorBidi" w:cstheme="majorBidi"/>
          <w:iCs/>
          <w:sz w:val="24"/>
          <w:szCs w:val="24"/>
          <w:lang w:val="en-US" w:bidi="he-IL"/>
        </w:rPr>
        <w:t xml:space="preserve"> </w:t>
      </w:r>
      <w:proofErr w:type="spellStart"/>
      <w:r>
        <w:rPr>
          <w:rFonts w:asciiTheme="majorBidi" w:hAnsiTheme="majorBidi" w:cstheme="majorBidi"/>
          <w:iCs/>
          <w:sz w:val="24"/>
          <w:szCs w:val="24"/>
          <w:lang w:val="en-US" w:bidi="he-IL"/>
        </w:rPr>
        <w:t>abstract</w:t>
      </w:r>
      <w:proofErr w:type="spellEnd"/>
    </w:p>
    <w:p w14:paraId="3C976E54" w14:textId="54B3D829" w:rsidR="000E3AAF" w:rsidRPr="000E3AAF" w:rsidRDefault="000E3AAF" w:rsidP="000E3AAF">
      <w:pPr>
        <w:tabs>
          <w:tab w:val="left" w:pos="971"/>
        </w:tabs>
        <w:spacing w:after="0" w:line="240" w:lineRule="auto"/>
        <w:jc w:val="both"/>
        <w:rPr>
          <w:rFonts w:asciiTheme="majorBidi" w:hAnsiTheme="majorBidi" w:cstheme="majorBidi"/>
          <w:iCs/>
          <w:sz w:val="24"/>
          <w:szCs w:val="24"/>
          <w:lang w:val="en-US"/>
        </w:rPr>
      </w:pPr>
      <w:r w:rsidRPr="000E3AAF">
        <w:rPr>
          <w:rFonts w:asciiTheme="majorBidi" w:hAnsiTheme="majorBidi" w:cstheme="majorBidi"/>
          <w:b/>
          <w:sz w:val="24"/>
          <w:szCs w:val="24"/>
          <w:lang w:val="en-US"/>
        </w:rPr>
        <w:t>Keywords:</w:t>
      </w:r>
      <w:r w:rsidRPr="000E3AAF">
        <w:rPr>
          <w:rFonts w:asciiTheme="majorBidi" w:hAnsiTheme="majorBidi" w:cstheme="majorBidi"/>
          <w:sz w:val="24"/>
          <w:szCs w:val="24"/>
          <w:lang w:val="en-US"/>
        </w:rPr>
        <w:t xml:space="preserve"> </w:t>
      </w:r>
      <w:r w:rsidR="00A15B85">
        <w:rPr>
          <w:rFonts w:asciiTheme="majorBidi" w:hAnsiTheme="majorBidi" w:cstheme="majorBidi"/>
          <w:iCs/>
          <w:sz w:val="24"/>
          <w:szCs w:val="24"/>
          <w:lang w:val="en-US"/>
        </w:rPr>
        <w:t>k</w:t>
      </w:r>
      <w:r w:rsidR="006B2798">
        <w:rPr>
          <w:rFonts w:asciiTheme="majorBidi" w:hAnsiTheme="majorBidi" w:cstheme="majorBidi"/>
          <w:iCs/>
          <w:sz w:val="24"/>
          <w:szCs w:val="24"/>
          <w:lang w:val="en-US"/>
        </w:rPr>
        <w:t>eyword</w:t>
      </w:r>
      <w:r w:rsidR="001F069D">
        <w:rPr>
          <w:rFonts w:asciiTheme="majorBidi" w:hAnsiTheme="majorBidi" w:cstheme="majorBidi"/>
          <w:iCs/>
          <w:sz w:val="24"/>
          <w:szCs w:val="24"/>
          <w:lang w:val="en-US"/>
        </w:rPr>
        <w:t>, keywords, keywords, keywords, keywords.</w:t>
      </w:r>
    </w:p>
    <w:p w14:paraId="53A404EE" w14:textId="77777777" w:rsidR="000E3AAF" w:rsidRPr="000E3AAF" w:rsidRDefault="000E3AAF" w:rsidP="000E3AAF">
      <w:pPr>
        <w:tabs>
          <w:tab w:val="left" w:pos="971"/>
        </w:tabs>
        <w:spacing w:after="0" w:line="240" w:lineRule="auto"/>
        <w:jc w:val="both"/>
        <w:rPr>
          <w:rFonts w:asciiTheme="majorBidi" w:hAnsiTheme="majorBidi" w:cstheme="majorBidi"/>
          <w:iCs/>
          <w:sz w:val="24"/>
          <w:szCs w:val="24"/>
          <w:lang w:val="en-US"/>
        </w:rPr>
      </w:pPr>
    </w:p>
    <w:p w14:paraId="4EDB4B55" w14:textId="1B02623F" w:rsidR="000F41CD" w:rsidRPr="00541D01" w:rsidRDefault="000E3AAF" w:rsidP="004D0710">
      <w:pPr>
        <w:pStyle w:val="Ttulo1"/>
        <w:rPr>
          <w:color w:val="FF0000"/>
        </w:rPr>
      </w:pPr>
      <w:r w:rsidRPr="004D0710">
        <w:t>Introdução</w:t>
      </w:r>
      <w:r w:rsidR="00541D01">
        <w:t xml:space="preserve"> </w:t>
      </w:r>
      <w:r w:rsidR="00541D01" w:rsidRPr="00541D01">
        <w:rPr>
          <w:color w:val="FF0000"/>
        </w:rPr>
        <w:t>(introdução e considerações finais são numeradas)</w:t>
      </w:r>
    </w:p>
    <w:p w14:paraId="6E4C679B" w14:textId="63DAEB1F" w:rsidR="00CD1ED8" w:rsidRDefault="00CD1ED8" w:rsidP="00CD1ED8">
      <w:pPr>
        <w:pStyle w:val="TextosemFormatao"/>
        <w:jc w:val="both"/>
        <w:rPr>
          <w:rFonts w:asciiTheme="majorBidi" w:hAnsiTheme="majorBidi" w:cstheme="majorBidi"/>
          <w:b/>
          <w:sz w:val="24"/>
          <w:szCs w:val="24"/>
        </w:rPr>
      </w:pPr>
    </w:p>
    <w:p w14:paraId="06FCDF35" w14:textId="355B9ECF" w:rsidR="000E3AAF" w:rsidRPr="004D0710" w:rsidRDefault="000E3AAF" w:rsidP="004D0710">
      <w:pPr>
        <w:pStyle w:val="PargrafodaLista"/>
      </w:pPr>
      <w:r w:rsidRPr="004D0710">
        <w:t>Texto do parágrafo texto do parágrafo texto do parágrafo texto do parágrafo texto do parágrafo texto do parágrafo texto do parágrafo texto do parágrafo texto do parágrafo texto do parágrafo texto do parágrafo texto do parágrafo texto do parágrafo texto do parágrafo texto do parágrafo texto do parágrafo</w:t>
      </w:r>
      <w:r w:rsidR="00117AEB" w:rsidRPr="004D0710">
        <w:rPr>
          <w:rStyle w:val="Refdenotaderodap"/>
          <w:rFonts w:asciiTheme="majorBidi" w:hAnsiTheme="majorBidi"/>
          <w:vertAlign w:val="baseline"/>
        </w:rPr>
        <w:footnoteReference w:id="1"/>
      </w:r>
      <w:r w:rsidRPr="004D0710">
        <w:t xml:space="preserve"> texto do parágrafo texto do parágrafo texto do parágrafo texto do parágrafo texto do parágrafo texto do parágrafo (</w:t>
      </w:r>
      <w:r w:rsidR="00A15B85" w:rsidRPr="004D0710">
        <w:t>Autor</w:t>
      </w:r>
      <w:r w:rsidR="00A15B85">
        <w:t>; autor</w:t>
      </w:r>
      <w:r w:rsidRPr="004D0710">
        <w:t xml:space="preserve">, </w:t>
      </w:r>
      <w:r w:rsidR="00117AEB" w:rsidRPr="004D0710">
        <w:t>data)</w:t>
      </w:r>
      <w:r w:rsidRPr="004D0710">
        <w:t>.</w:t>
      </w:r>
    </w:p>
    <w:p w14:paraId="19546EA8" w14:textId="13F4D69A" w:rsidR="00117AEB" w:rsidRDefault="00117AEB" w:rsidP="000E3AAF">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“citação direta curta citação direta curta citação direta curta” (</w:t>
      </w:r>
      <w:r w:rsidR="00A15B85">
        <w:rPr>
          <w:rFonts w:asciiTheme="majorBidi" w:hAnsiTheme="majorBidi" w:cstheme="majorBidi"/>
          <w:bCs/>
          <w:sz w:val="24"/>
          <w:szCs w:val="24"/>
        </w:rPr>
        <w:t>Autor</w:t>
      </w:r>
      <w:r>
        <w:rPr>
          <w:rFonts w:asciiTheme="majorBidi" w:hAnsiTheme="majorBidi" w:cstheme="majorBidi"/>
          <w:bCs/>
          <w:sz w:val="24"/>
          <w:szCs w:val="24"/>
        </w:rPr>
        <w:t xml:space="preserve">, data, p. </w:t>
      </w:r>
      <w:proofErr w:type="spellStart"/>
      <w:r>
        <w:rPr>
          <w:rFonts w:asciiTheme="majorBidi" w:hAnsiTheme="majorBidi" w:cstheme="majorBidi"/>
          <w:bCs/>
          <w:sz w:val="24"/>
          <w:szCs w:val="24"/>
        </w:rPr>
        <w:t>xx</w:t>
      </w:r>
      <w:proofErr w:type="spellEnd"/>
      <w:r>
        <w:rPr>
          <w:rFonts w:asciiTheme="majorBidi" w:hAnsiTheme="majorBidi" w:cstheme="majorBidi"/>
          <w:bCs/>
          <w:sz w:val="24"/>
          <w:szCs w:val="24"/>
        </w:rPr>
        <w:t>).</w:t>
      </w:r>
    </w:p>
    <w:p w14:paraId="378B33EC" w14:textId="7253B7FA" w:rsidR="00117AEB" w:rsidRDefault="00117AEB" w:rsidP="000E3AAF">
      <w:pPr>
        <w:pStyle w:val="TextosemFormatao"/>
        <w:ind w:firstLine="709"/>
        <w:jc w:val="both"/>
        <w:rPr>
          <w:rFonts w:asciiTheme="majorBidi" w:hAnsiTheme="majorBidi" w:cstheme="majorBidi"/>
          <w:bCs/>
          <w:sz w:val="24"/>
          <w:szCs w:val="24"/>
        </w:rPr>
      </w:pPr>
    </w:p>
    <w:p w14:paraId="10C5EA75" w14:textId="66A0CCC7" w:rsidR="00117AEB" w:rsidRPr="004D0710" w:rsidRDefault="00117AEB" w:rsidP="00A15B85">
      <w:pPr>
        <w:pStyle w:val="Citao"/>
        <w:ind w:left="709"/>
      </w:pPr>
      <w:r w:rsidRPr="004D0710">
        <w:t>C</w:t>
      </w:r>
      <w:bookmarkStart w:id="0" w:name="_Hlk85185967"/>
      <w:r w:rsidRPr="004D0710">
        <w:t>itação direta longa</w:t>
      </w:r>
      <w:bookmarkEnd w:id="0"/>
      <w:r w:rsidRPr="004D0710">
        <w:t xml:space="preserve"> citação direta longa citação direta longa citação direta longa citação direta longa citação direta longa citação direta longa citação direta longa citação direta longa citação direta longa citação direta longa citação direta longa.</w:t>
      </w:r>
    </w:p>
    <w:p w14:paraId="612A5054" w14:textId="41DCEBCC" w:rsidR="00117AEB" w:rsidRDefault="00117AEB" w:rsidP="000E3AAF">
      <w:pPr>
        <w:pStyle w:val="TextosemFormatao"/>
        <w:ind w:firstLine="709"/>
        <w:jc w:val="both"/>
      </w:pPr>
    </w:p>
    <w:p w14:paraId="6744B61D" w14:textId="1FCC1ED9"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w:t>
      </w:r>
      <w:r w:rsidR="004D0710" w:rsidRPr="000E3AAF">
        <w:rPr>
          <w:rFonts w:asciiTheme="majorBidi" w:hAnsiTheme="majorBidi" w:cstheme="majorBidi"/>
          <w:bCs/>
          <w:sz w:val="24"/>
          <w:szCs w:val="24"/>
        </w:rPr>
        <w:lastRenderedPageBreak/>
        <w:t>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 xml:space="preserve">exto do parágrafo </w:t>
      </w:r>
      <w:r w:rsidR="004D0710">
        <w:rPr>
          <w:rFonts w:asciiTheme="majorBidi" w:hAnsiTheme="majorBidi" w:cstheme="majorBidi"/>
          <w:bCs/>
          <w:sz w:val="24"/>
          <w:szCs w:val="24"/>
        </w:rPr>
        <w:t>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 xml:space="preserve">exto do parágrafo </w:t>
      </w:r>
      <w:r w:rsidR="004D0710">
        <w:rPr>
          <w:rFonts w:asciiTheme="majorBidi" w:hAnsiTheme="majorBidi" w:cstheme="majorBidi"/>
          <w:bCs/>
          <w:sz w:val="24"/>
          <w:szCs w:val="24"/>
        </w:rPr>
        <w:t>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exto do parágrafo</w:t>
      </w:r>
      <w:r w:rsidR="004D0710">
        <w:rPr>
          <w:rFonts w:asciiTheme="majorBidi" w:hAnsiTheme="majorBidi" w:cstheme="majorBidi"/>
          <w:bCs/>
          <w:sz w:val="24"/>
          <w:szCs w:val="24"/>
        </w:rPr>
        <w:t xml:space="preserve"> t</w:t>
      </w:r>
      <w:r w:rsidR="004D0710" w:rsidRPr="000E3AAF">
        <w:rPr>
          <w:rFonts w:asciiTheme="majorBidi" w:hAnsiTheme="majorBidi" w:cstheme="majorBidi"/>
          <w:bCs/>
          <w:sz w:val="24"/>
          <w:szCs w:val="24"/>
        </w:rPr>
        <w:t xml:space="preserve">exto do </w:t>
      </w:r>
      <w:r w:rsidRPr="000E3AAF">
        <w:rPr>
          <w:rFonts w:asciiTheme="majorBidi" w:hAnsiTheme="majorBidi" w:cstheme="majorBidi"/>
          <w:bCs/>
          <w:sz w:val="24"/>
          <w:szCs w:val="24"/>
        </w:rPr>
        <w:t xml:space="preserve">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w:t>
      </w:r>
      <w:r w:rsidR="00541D01">
        <w:rPr>
          <w:rFonts w:asciiTheme="majorBidi" w:hAnsiTheme="majorBidi" w:cstheme="majorBidi"/>
          <w:bCs/>
          <w:sz w:val="24"/>
          <w:szCs w:val="24"/>
        </w:rPr>
        <w:t>Autor</w:t>
      </w:r>
      <w:r>
        <w:rPr>
          <w:rFonts w:asciiTheme="majorBidi" w:hAnsiTheme="majorBidi" w:cstheme="majorBidi"/>
          <w:bCs/>
          <w:sz w:val="24"/>
          <w:szCs w:val="24"/>
        </w:rPr>
        <w:t>, data).</w:t>
      </w:r>
    </w:p>
    <w:p w14:paraId="0C9920FB" w14:textId="2E0BA808" w:rsidR="000E3AAF" w:rsidRPr="000E3AAF" w:rsidRDefault="000E3AAF" w:rsidP="000E3AAF">
      <w:pPr>
        <w:pStyle w:val="TextosemFormatao"/>
        <w:ind w:firstLine="709"/>
        <w:jc w:val="both"/>
        <w:rPr>
          <w:rFonts w:asciiTheme="majorBidi" w:hAnsiTheme="majorBidi" w:cstheme="majorBidi"/>
          <w:bCs/>
          <w:sz w:val="24"/>
          <w:szCs w:val="24"/>
        </w:rPr>
      </w:pPr>
    </w:p>
    <w:p w14:paraId="6BEA6CA7" w14:textId="3A8E0027" w:rsidR="00117AEB" w:rsidRPr="00117AEB" w:rsidRDefault="00117AEB" w:rsidP="004D0710">
      <w:pPr>
        <w:pStyle w:val="Ttulo1"/>
      </w:pPr>
      <w:r w:rsidRPr="00117AEB">
        <w:t xml:space="preserve">Título primário </w:t>
      </w:r>
      <w:r w:rsidRPr="00541D01">
        <w:rPr>
          <w:color w:val="FF0000"/>
        </w:rPr>
        <w:t>(somente a primeira letra em maiúscula)</w:t>
      </w:r>
    </w:p>
    <w:p w14:paraId="607AF9AC" w14:textId="72F57953" w:rsidR="000E3AAF" w:rsidRDefault="000E3AAF" w:rsidP="000E3AAF">
      <w:pPr>
        <w:pStyle w:val="TextosemFormatao"/>
        <w:ind w:firstLine="709"/>
        <w:jc w:val="both"/>
      </w:pPr>
    </w:p>
    <w:p w14:paraId="7D17B0AA" w14:textId="189948D3"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w:t>
      </w:r>
      <w:r w:rsidR="00541D01">
        <w:rPr>
          <w:rFonts w:asciiTheme="majorBidi" w:hAnsiTheme="majorBidi" w:cstheme="majorBidi"/>
          <w:bCs/>
          <w:sz w:val="24"/>
          <w:szCs w:val="24"/>
        </w:rPr>
        <w:t>Autor</w:t>
      </w:r>
      <w:r>
        <w:rPr>
          <w:rFonts w:asciiTheme="majorBidi" w:hAnsiTheme="majorBidi" w:cstheme="majorBidi"/>
          <w:bCs/>
          <w:sz w:val="24"/>
          <w:szCs w:val="24"/>
        </w:rPr>
        <w:t>, data).</w:t>
      </w:r>
    </w:p>
    <w:p w14:paraId="4E3C5F0F" w14:textId="77777777" w:rsidR="00117AEB" w:rsidRPr="000E3AAF" w:rsidRDefault="00117AEB" w:rsidP="000E3AAF">
      <w:pPr>
        <w:pStyle w:val="TextosemFormatao"/>
        <w:ind w:firstLine="709"/>
        <w:jc w:val="both"/>
      </w:pPr>
    </w:p>
    <w:p w14:paraId="08E4590E" w14:textId="3FB8C5E6" w:rsidR="000E3AAF" w:rsidRPr="004D0710" w:rsidRDefault="00117AEB" w:rsidP="004D0710">
      <w:pPr>
        <w:pStyle w:val="Ttulo2"/>
      </w:pPr>
      <w:r w:rsidRPr="004D0710">
        <w:t>Título secundário</w:t>
      </w:r>
    </w:p>
    <w:p w14:paraId="368F1673" w14:textId="77777777" w:rsidR="00117AEB" w:rsidRDefault="00117AEB" w:rsidP="00CD1ED8">
      <w:pPr>
        <w:pStyle w:val="TextosemFormatao"/>
        <w:jc w:val="both"/>
        <w:rPr>
          <w:rFonts w:asciiTheme="majorBidi" w:hAnsiTheme="majorBidi" w:cstheme="majorBidi"/>
          <w:b/>
          <w:sz w:val="24"/>
          <w:szCs w:val="24"/>
        </w:rPr>
      </w:pPr>
    </w:p>
    <w:p w14:paraId="7A89B477" w14:textId="404578D4"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w:t>
      </w:r>
      <w:r w:rsidR="00CA4C38">
        <w:rPr>
          <w:rFonts w:asciiTheme="majorBidi" w:hAnsiTheme="majorBidi" w:cstheme="majorBidi"/>
          <w:bCs/>
          <w:sz w:val="24"/>
          <w:szCs w:val="24"/>
        </w:rPr>
        <w:t>Autor</w:t>
      </w:r>
      <w:r>
        <w:rPr>
          <w:rFonts w:asciiTheme="majorBidi" w:hAnsiTheme="majorBidi" w:cstheme="majorBidi"/>
          <w:bCs/>
          <w:sz w:val="24"/>
          <w:szCs w:val="24"/>
        </w:rPr>
        <w:t>, data). Conforme a tabela 1:</w:t>
      </w:r>
    </w:p>
    <w:p w14:paraId="2F24EE67" w14:textId="36DAB7B1" w:rsidR="00117AEB" w:rsidRDefault="00117AEB" w:rsidP="00117AEB">
      <w:pPr>
        <w:pStyle w:val="TextosemFormatao"/>
        <w:ind w:firstLine="709"/>
        <w:jc w:val="both"/>
        <w:rPr>
          <w:rFonts w:asciiTheme="majorBidi" w:hAnsiTheme="majorBidi" w:cstheme="majorBidi"/>
          <w:bCs/>
          <w:sz w:val="24"/>
          <w:szCs w:val="24"/>
        </w:rPr>
      </w:pPr>
    </w:p>
    <w:p w14:paraId="7FC5C5B5" w14:textId="0D75DEB3" w:rsidR="00117AEB" w:rsidRPr="00CA4C38" w:rsidRDefault="00117AEB" w:rsidP="00CA4C38">
      <w:pPr>
        <w:pStyle w:val="TextosemFormatao"/>
        <w:jc w:val="center"/>
        <w:rPr>
          <w:rFonts w:asciiTheme="majorBidi" w:hAnsiTheme="majorBidi" w:cstheme="majorBidi"/>
          <w:bCs/>
          <w:i/>
          <w:iCs/>
          <w:sz w:val="22"/>
          <w:szCs w:val="22"/>
        </w:rPr>
      </w:pPr>
      <w:r w:rsidRPr="00CA4C38">
        <w:rPr>
          <w:rFonts w:asciiTheme="majorBidi" w:hAnsiTheme="majorBidi" w:cstheme="majorBidi"/>
          <w:bCs/>
          <w:i/>
          <w:iCs/>
          <w:sz w:val="22"/>
          <w:szCs w:val="22"/>
        </w:rPr>
        <w:t>Quadro 1 – Título do quadro</w:t>
      </w:r>
    </w:p>
    <w:tbl>
      <w:tblPr>
        <w:tblStyle w:val="Tabelacomgrade"/>
        <w:tblW w:w="0" w:type="auto"/>
        <w:tblLook w:val="04A0" w:firstRow="1" w:lastRow="0" w:firstColumn="1" w:lastColumn="0" w:noHBand="0" w:noVBand="1"/>
      </w:tblPr>
      <w:tblGrid>
        <w:gridCol w:w="2642"/>
        <w:gridCol w:w="2642"/>
        <w:gridCol w:w="2642"/>
      </w:tblGrid>
      <w:tr w:rsidR="00117AEB" w:rsidRPr="00117AEB" w14:paraId="70482E86" w14:textId="77777777" w:rsidTr="00117AEB">
        <w:tc>
          <w:tcPr>
            <w:tcW w:w="2642" w:type="dxa"/>
          </w:tcPr>
          <w:p w14:paraId="3423F020" w14:textId="5194A1F1" w:rsidR="00117AEB" w:rsidRPr="00117AEB" w:rsidRDefault="00117AEB" w:rsidP="00117AEB">
            <w:pPr>
              <w:pStyle w:val="TextosemFormatao"/>
              <w:jc w:val="center"/>
              <w:rPr>
                <w:rFonts w:asciiTheme="majorBidi" w:hAnsiTheme="majorBidi" w:cstheme="majorBidi"/>
                <w:b/>
                <w:sz w:val="24"/>
                <w:szCs w:val="24"/>
              </w:rPr>
            </w:pPr>
            <w:r w:rsidRPr="00117AEB">
              <w:rPr>
                <w:rFonts w:asciiTheme="majorBidi" w:hAnsiTheme="majorBidi" w:cstheme="majorBidi"/>
                <w:b/>
                <w:sz w:val="24"/>
                <w:szCs w:val="24"/>
              </w:rPr>
              <w:t>Dado</w:t>
            </w:r>
          </w:p>
        </w:tc>
        <w:tc>
          <w:tcPr>
            <w:tcW w:w="2642" w:type="dxa"/>
          </w:tcPr>
          <w:p w14:paraId="61BFD550" w14:textId="02215644" w:rsidR="00117AEB" w:rsidRPr="00117AEB" w:rsidRDefault="00117AEB" w:rsidP="00117AEB">
            <w:pPr>
              <w:pStyle w:val="TextosemFormatao"/>
              <w:jc w:val="center"/>
              <w:rPr>
                <w:rFonts w:asciiTheme="majorBidi" w:hAnsiTheme="majorBidi" w:cstheme="majorBidi"/>
                <w:b/>
                <w:sz w:val="24"/>
                <w:szCs w:val="24"/>
              </w:rPr>
            </w:pPr>
            <w:r w:rsidRPr="00117AEB">
              <w:rPr>
                <w:rFonts w:asciiTheme="majorBidi" w:hAnsiTheme="majorBidi" w:cstheme="majorBidi"/>
                <w:b/>
                <w:sz w:val="24"/>
                <w:szCs w:val="24"/>
              </w:rPr>
              <w:t>Dado</w:t>
            </w:r>
          </w:p>
        </w:tc>
        <w:tc>
          <w:tcPr>
            <w:tcW w:w="2642" w:type="dxa"/>
          </w:tcPr>
          <w:p w14:paraId="1767482A" w14:textId="4135850B" w:rsidR="00117AEB" w:rsidRPr="00117AEB" w:rsidRDefault="00117AEB" w:rsidP="00117AEB">
            <w:pPr>
              <w:pStyle w:val="TextosemFormatao"/>
              <w:jc w:val="center"/>
              <w:rPr>
                <w:rFonts w:asciiTheme="majorBidi" w:hAnsiTheme="majorBidi" w:cstheme="majorBidi"/>
                <w:b/>
                <w:sz w:val="24"/>
                <w:szCs w:val="24"/>
              </w:rPr>
            </w:pPr>
            <w:r w:rsidRPr="00117AEB">
              <w:rPr>
                <w:rFonts w:asciiTheme="majorBidi" w:hAnsiTheme="majorBidi" w:cstheme="majorBidi"/>
                <w:b/>
                <w:sz w:val="24"/>
                <w:szCs w:val="24"/>
              </w:rPr>
              <w:t>Dado</w:t>
            </w:r>
          </w:p>
        </w:tc>
      </w:tr>
      <w:tr w:rsidR="00117AEB" w14:paraId="3635E457" w14:textId="77777777" w:rsidTr="00117AEB">
        <w:tc>
          <w:tcPr>
            <w:tcW w:w="2642" w:type="dxa"/>
          </w:tcPr>
          <w:p w14:paraId="1C2DBE85" w14:textId="60A4931F"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Informação</w:t>
            </w:r>
          </w:p>
        </w:tc>
        <w:tc>
          <w:tcPr>
            <w:tcW w:w="2642" w:type="dxa"/>
          </w:tcPr>
          <w:p w14:paraId="21F2C744" w14:textId="56147D02"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Informação</w:t>
            </w:r>
          </w:p>
        </w:tc>
        <w:tc>
          <w:tcPr>
            <w:tcW w:w="2642" w:type="dxa"/>
          </w:tcPr>
          <w:p w14:paraId="79D33219" w14:textId="6B0CA0A6"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Informação</w:t>
            </w:r>
          </w:p>
        </w:tc>
      </w:tr>
      <w:tr w:rsidR="00117AEB" w14:paraId="06A8EC26" w14:textId="77777777" w:rsidTr="00117AEB">
        <w:tc>
          <w:tcPr>
            <w:tcW w:w="2642" w:type="dxa"/>
          </w:tcPr>
          <w:p w14:paraId="4C85AFCD" w14:textId="2D35610A"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Informação</w:t>
            </w:r>
          </w:p>
        </w:tc>
        <w:tc>
          <w:tcPr>
            <w:tcW w:w="2642" w:type="dxa"/>
          </w:tcPr>
          <w:p w14:paraId="3FB62F47" w14:textId="73D88FE0"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Informação</w:t>
            </w:r>
          </w:p>
        </w:tc>
        <w:tc>
          <w:tcPr>
            <w:tcW w:w="2642" w:type="dxa"/>
          </w:tcPr>
          <w:p w14:paraId="4B408E89" w14:textId="5E7BE1DC"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Informação</w:t>
            </w:r>
          </w:p>
        </w:tc>
      </w:tr>
    </w:tbl>
    <w:p w14:paraId="4EBDF143" w14:textId="45E0A4EF" w:rsidR="00117AEB" w:rsidRPr="00CA4C38" w:rsidRDefault="00117AEB" w:rsidP="00117AEB">
      <w:pPr>
        <w:pStyle w:val="TextosemFormatao"/>
        <w:jc w:val="both"/>
        <w:rPr>
          <w:rFonts w:asciiTheme="majorBidi" w:hAnsiTheme="majorBidi" w:cstheme="majorBidi"/>
          <w:bCs/>
        </w:rPr>
      </w:pPr>
      <w:r w:rsidRPr="00CA4C38">
        <w:rPr>
          <w:rFonts w:asciiTheme="majorBidi" w:hAnsiTheme="majorBidi" w:cstheme="majorBidi"/>
          <w:bCs/>
        </w:rPr>
        <w:t xml:space="preserve">Fonte: </w:t>
      </w:r>
      <w:r w:rsidR="00DA3EE0" w:rsidRPr="00CA4C38">
        <w:rPr>
          <w:rFonts w:asciiTheme="majorBidi" w:hAnsiTheme="majorBidi" w:cstheme="majorBidi"/>
          <w:bCs/>
        </w:rPr>
        <w:t>Santos (2021</w:t>
      </w:r>
      <w:r w:rsidR="00CA4C38">
        <w:rPr>
          <w:rFonts w:asciiTheme="majorBidi" w:hAnsiTheme="majorBidi" w:cstheme="majorBidi"/>
          <w:bCs/>
        </w:rPr>
        <w:t>, p. 10</w:t>
      </w:r>
      <w:r w:rsidR="00DA3EE0" w:rsidRPr="00CA4C38">
        <w:rPr>
          <w:rFonts w:asciiTheme="majorBidi" w:hAnsiTheme="majorBidi" w:cstheme="majorBidi"/>
          <w:bCs/>
        </w:rPr>
        <w:t>)</w:t>
      </w:r>
      <w:r w:rsidRPr="00CA4C38">
        <w:rPr>
          <w:rFonts w:asciiTheme="majorBidi" w:hAnsiTheme="majorBidi" w:cstheme="majorBidi"/>
          <w:bCs/>
        </w:rPr>
        <w:t>.</w:t>
      </w:r>
    </w:p>
    <w:p w14:paraId="57F905D9" w14:textId="07623345" w:rsidR="00117AEB" w:rsidRDefault="00117AEB" w:rsidP="00117AEB">
      <w:pPr>
        <w:pStyle w:val="TextosemFormatao"/>
        <w:ind w:firstLine="709"/>
        <w:jc w:val="both"/>
        <w:rPr>
          <w:rFonts w:asciiTheme="majorBidi" w:hAnsiTheme="majorBidi" w:cstheme="majorBidi"/>
          <w:bCs/>
          <w:sz w:val="24"/>
          <w:szCs w:val="24"/>
        </w:rPr>
      </w:pPr>
    </w:p>
    <w:p w14:paraId="5D55A4F2" w14:textId="296993B2"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w:t>
      </w:r>
    </w:p>
    <w:p w14:paraId="33C76763" w14:textId="3716F8FD" w:rsidR="00117AEB" w:rsidRDefault="00117AEB" w:rsidP="00CD1ED8">
      <w:pPr>
        <w:pStyle w:val="TextosemFormatao"/>
        <w:jc w:val="both"/>
        <w:rPr>
          <w:rFonts w:asciiTheme="majorBidi" w:hAnsiTheme="majorBidi" w:cstheme="majorBidi"/>
          <w:b/>
          <w:sz w:val="24"/>
          <w:szCs w:val="24"/>
        </w:rPr>
      </w:pPr>
    </w:p>
    <w:p w14:paraId="447C1D1C" w14:textId="29F6EBDB" w:rsidR="00117AEB" w:rsidRPr="004D0710" w:rsidRDefault="00117AEB" w:rsidP="004D0710">
      <w:pPr>
        <w:pStyle w:val="Ttulo3"/>
      </w:pPr>
      <w:r w:rsidRPr="004D0710">
        <w:t>Título terciário</w:t>
      </w:r>
    </w:p>
    <w:p w14:paraId="68759EC0" w14:textId="77777777" w:rsidR="00117AEB" w:rsidRDefault="00117AEB" w:rsidP="00117AEB">
      <w:pPr>
        <w:pStyle w:val="TextosemFormatao"/>
        <w:jc w:val="both"/>
        <w:rPr>
          <w:rFonts w:asciiTheme="majorBidi" w:hAnsiTheme="majorBidi" w:cstheme="majorBidi"/>
          <w:b/>
          <w:sz w:val="24"/>
          <w:szCs w:val="24"/>
        </w:rPr>
      </w:pPr>
    </w:p>
    <w:p w14:paraId="035814F4" w14:textId="38ECB3AB"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w:t>
      </w:r>
      <w:r w:rsidR="00CA4C38">
        <w:rPr>
          <w:rFonts w:asciiTheme="majorBidi" w:hAnsiTheme="majorBidi" w:cstheme="majorBidi"/>
          <w:bCs/>
          <w:sz w:val="24"/>
          <w:szCs w:val="24"/>
        </w:rPr>
        <w:t>Autor</w:t>
      </w:r>
      <w:r>
        <w:rPr>
          <w:rFonts w:asciiTheme="majorBidi" w:hAnsiTheme="majorBidi" w:cstheme="majorBidi"/>
          <w:bCs/>
          <w:sz w:val="24"/>
          <w:szCs w:val="24"/>
        </w:rPr>
        <w:t>, data).</w:t>
      </w:r>
    </w:p>
    <w:p w14:paraId="7B792F43" w14:textId="0B3EF0E3" w:rsidR="006B2798" w:rsidRDefault="006B2798" w:rsidP="006B2798">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w:t>
      </w:r>
      <w:r w:rsidR="00CA4C38">
        <w:rPr>
          <w:rFonts w:asciiTheme="majorBidi" w:hAnsiTheme="majorBidi" w:cstheme="majorBidi"/>
          <w:bCs/>
          <w:sz w:val="24"/>
          <w:szCs w:val="24"/>
        </w:rPr>
        <w:t>Autor</w:t>
      </w:r>
      <w:r>
        <w:rPr>
          <w:rFonts w:asciiTheme="majorBidi" w:hAnsiTheme="majorBidi" w:cstheme="majorBidi"/>
          <w:bCs/>
          <w:sz w:val="24"/>
          <w:szCs w:val="24"/>
        </w:rPr>
        <w:t>, data).</w:t>
      </w:r>
    </w:p>
    <w:p w14:paraId="075AE126" w14:textId="36E80DD5" w:rsidR="00117AEB" w:rsidRDefault="00117AEB" w:rsidP="00CD1ED8">
      <w:pPr>
        <w:pStyle w:val="TextosemFormatao"/>
        <w:jc w:val="both"/>
        <w:rPr>
          <w:rFonts w:asciiTheme="majorBidi" w:hAnsiTheme="majorBidi" w:cstheme="majorBidi"/>
          <w:b/>
          <w:sz w:val="24"/>
          <w:szCs w:val="24"/>
        </w:rPr>
      </w:pPr>
    </w:p>
    <w:p w14:paraId="3EB88F28" w14:textId="5DEB7AD4" w:rsidR="00117AEB" w:rsidRPr="00117AEB" w:rsidRDefault="00117AEB" w:rsidP="004D0710">
      <w:pPr>
        <w:pStyle w:val="Ttulo1"/>
      </w:pPr>
      <w:r>
        <w:t>Considerações finais</w:t>
      </w:r>
    </w:p>
    <w:p w14:paraId="4958C72D" w14:textId="77777777" w:rsidR="00117AEB" w:rsidRDefault="00117AEB" w:rsidP="00117AEB">
      <w:pPr>
        <w:pStyle w:val="TextosemFormatao"/>
        <w:jc w:val="both"/>
        <w:rPr>
          <w:rFonts w:asciiTheme="majorBidi" w:hAnsiTheme="majorBidi" w:cstheme="majorBidi"/>
          <w:b/>
          <w:sz w:val="24"/>
          <w:szCs w:val="24"/>
        </w:rPr>
      </w:pPr>
    </w:p>
    <w:p w14:paraId="6DDDD46C" w14:textId="2DD3EF6F"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w:t>
      </w:r>
      <w:r w:rsidRPr="000E3AAF">
        <w:rPr>
          <w:rFonts w:asciiTheme="majorBidi" w:hAnsiTheme="majorBidi" w:cstheme="majorBidi"/>
          <w:bCs/>
          <w:sz w:val="24"/>
          <w:szCs w:val="24"/>
        </w:rPr>
        <w:lastRenderedPageBreak/>
        <w:t xml:space="preserve">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Style w:val="Refdenotaderodap"/>
          <w:rFonts w:cstheme="majorBidi"/>
          <w:bCs/>
          <w:sz w:val="24"/>
          <w:szCs w:val="24"/>
        </w:rPr>
        <w:footnoteReference w:id="2"/>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 xml:space="preserve">exto do parágrafo </w:t>
      </w:r>
      <w:r>
        <w:rPr>
          <w:rFonts w:asciiTheme="majorBidi" w:hAnsiTheme="majorBidi" w:cstheme="majorBidi"/>
          <w:bCs/>
          <w:sz w:val="24"/>
          <w:szCs w:val="24"/>
        </w:rPr>
        <w:t>t</w:t>
      </w:r>
      <w:r w:rsidRPr="000E3AAF">
        <w:rPr>
          <w:rFonts w:asciiTheme="majorBidi" w:hAnsiTheme="majorBidi" w:cstheme="majorBidi"/>
          <w:bCs/>
          <w:sz w:val="24"/>
          <w:szCs w:val="24"/>
        </w:rPr>
        <w:t>exto do parágrafo</w:t>
      </w:r>
      <w:r>
        <w:rPr>
          <w:rFonts w:asciiTheme="majorBidi" w:hAnsiTheme="majorBidi" w:cstheme="majorBidi"/>
          <w:bCs/>
          <w:sz w:val="24"/>
          <w:szCs w:val="24"/>
        </w:rPr>
        <w:t xml:space="preserve"> t</w:t>
      </w:r>
      <w:r w:rsidRPr="000E3AAF">
        <w:rPr>
          <w:rFonts w:asciiTheme="majorBidi" w:hAnsiTheme="majorBidi" w:cstheme="majorBidi"/>
          <w:bCs/>
          <w:sz w:val="24"/>
          <w:szCs w:val="24"/>
        </w:rPr>
        <w:t>exto do parágrafo</w:t>
      </w:r>
      <w:r>
        <w:rPr>
          <w:rFonts w:asciiTheme="majorBidi" w:hAnsiTheme="majorBidi" w:cstheme="majorBidi"/>
          <w:bCs/>
          <w:sz w:val="24"/>
          <w:szCs w:val="24"/>
        </w:rPr>
        <w:t>.</w:t>
      </w:r>
    </w:p>
    <w:p w14:paraId="462E5543" w14:textId="77777777" w:rsidR="00117AEB" w:rsidRPr="000E3AAF" w:rsidRDefault="00117AEB" w:rsidP="00CD1ED8">
      <w:pPr>
        <w:pStyle w:val="TextosemFormatao"/>
        <w:jc w:val="both"/>
        <w:rPr>
          <w:rFonts w:asciiTheme="majorBidi" w:hAnsiTheme="majorBidi" w:cstheme="majorBidi"/>
          <w:b/>
          <w:sz w:val="24"/>
          <w:szCs w:val="24"/>
        </w:rPr>
      </w:pPr>
    </w:p>
    <w:p w14:paraId="15745819" w14:textId="3E6A08BF" w:rsidR="00DA3EE0" w:rsidRDefault="00CD1ED8" w:rsidP="008E643B">
      <w:pPr>
        <w:pStyle w:val="Ttulo1"/>
        <w:numPr>
          <w:ilvl w:val="0"/>
          <w:numId w:val="0"/>
        </w:numPr>
        <w:tabs>
          <w:tab w:val="clear" w:pos="426"/>
          <w:tab w:val="left" w:pos="0"/>
        </w:tabs>
        <w:jc w:val="left"/>
      </w:pPr>
      <w:r w:rsidRPr="000E3AAF">
        <w:t>Referência</w:t>
      </w:r>
      <w:r w:rsidR="00DA3EE0">
        <w:t xml:space="preserve">s </w:t>
      </w:r>
      <w:r w:rsidR="00DA3EE0" w:rsidRPr="0014146E">
        <w:rPr>
          <w:color w:val="FF0000"/>
        </w:rPr>
        <w:t>(relacionar somente as citadas no texto</w:t>
      </w:r>
      <w:r w:rsidR="00CA4C38">
        <w:rPr>
          <w:color w:val="FF0000"/>
        </w:rPr>
        <w:t>, seguindo rigorosamente a formatação proposta pela revista</w:t>
      </w:r>
      <w:r w:rsidR="00DA3EE0" w:rsidRPr="0014146E">
        <w:rPr>
          <w:color w:val="FF0000"/>
        </w:rPr>
        <w:t>)</w:t>
      </w:r>
    </w:p>
    <w:p w14:paraId="072D2153" w14:textId="77777777" w:rsidR="004D0710" w:rsidRPr="004D0710" w:rsidRDefault="004D0710" w:rsidP="004D0710">
      <w:pPr>
        <w:spacing w:after="0" w:line="240" w:lineRule="auto"/>
      </w:pPr>
    </w:p>
    <w:p w14:paraId="1161330A" w14:textId="77777777" w:rsidR="00F04A60" w:rsidRDefault="00F04A60" w:rsidP="00F04A60">
      <w:pPr>
        <w:pStyle w:val="NormalWeb"/>
        <w:spacing w:before="0" w:beforeAutospacing="0" w:after="160" w:afterAutospacing="0"/>
      </w:pPr>
      <w:bookmarkStart w:id="1" w:name="_Hlk177813037"/>
      <w:r>
        <w:t xml:space="preserve">ANDERSON, Ana Flora; GORGULHO, Gilberto. A mulher na memória do êxodo. </w:t>
      </w:r>
      <w:r>
        <w:rPr>
          <w:rStyle w:val="nfase"/>
        </w:rPr>
        <w:t>Estudos Bíblicos,</w:t>
      </w:r>
      <w:r>
        <w:t xml:space="preserve"> Petrópolis, n. 16, p. 38-51, 1988.</w:t>
      </w:r>
    </w:p>
    <w:p w14:paraId="58EFCEDD" w14:textId="77777777" w:rsidR="00F04A60" w:rsidRDefault="00F04A60" w:rsidP="00F04A60">
      <w:pPr>
        <w:pStyle w:val="NormalWeb"/>
        <w:spacing w:before="0" w:beforeAutospacing="0" w:after="160" w:afterAutospacing="0"/>
      </w:pPr>
      <w:r>
        <w:t xml:space="preserve">ANDRADE, </w:t>
      </w:r>
      <w:proofErr w:type="spellStart"/>
      <w:r>
        <w:t>Aíla</w:t>
      </w:r>
      <w:proofErr w:type="spellEnd"/>
      <w:r>
        <w:t xml:space="preserve"> Luzia Pinheiro de. Recepção judaica e cristã da Bíblia. </w:t>
      </w:r>
      <w:r w:rsidRPr="00C4482B">
        <w:rPr>
          <w:rStyle w:val="nfase"/>
        </w:rPr>
        <w:t xml:space="preserve">In: </w:t>
      </w:r>
      <w:r w:rsidRPr="00C4482B">
        <w:t>MORI, Geraldo Luiz de (</w:t>
      </w:r>
      <w:r>
        <w:t>e</w:t>
      </w:r>
      <w:r w:rsidRPr="00C4482B">
        <w:t xml:space="preserve">d.). </w:t>
      </w:r>
      <w:proofErr w:type="spellStart"/>
      <w:r w:rsidRPr="00C4482B">
        <w:rPr>
          <w:rStyle w:val="nfase"/>
        </w:rPr>
        <w:t>Theologica</w:t>
      </w:r>
      <w:proofErr w:type="spellEnd"/>
      <w:r w:rsidRPr="00C4482B">
        <w:rPr>
          <w:rStyle w:val="nfase"/>
        </w:rPr>
        <w:t xml:space="preserve"> </w:t>
      </w:r>
      <w:proofErr w:type="spellStart"/>
      <w:r w:rsidRPr="00C4482B">
        <w:rPr>
          <w:rStyle w:val="nfase"/>
        </w:rPr>
        <w:t>Latinoamericana</w:t>
      </w:r>
      <w:proofErr w:type="spellEnd"/>
      <w:r w:rsidRPr="00C4482B">
        <w:rPr>
          <w:rStyle w:val="nfase"/>
        </w:rPr>
        <w:t>.</w:t>
      </w:r>
      <w:r w:rsidRPr="00C4482B">
        <w:t xml:space="preserve"> Enciclopédia Digital. </w:t>
      </w:r>
      <w:r>
        <w:t>Disponível em: http://theologicalatinoamericana.com/?p=171. Acesso em: 10 jun. 2020.</w:t>
      </w:r>
    </w:p>
    <w:p w14:paraId="02DFD206" w14:textId="77777777" w:rsidR="00F04A60" w:rsidRDefault="00F04A60" w:rsidP="00F04A60">
      <w:pPr>
        <w:pStyle w:val="NormalWeb"/>
        <w:spacing w:before="0" w:beforeAutospacing="0" w:after="160" w:afterAutospacing="0"/>
      </w:pPr>
      <w:r>
        <w:t xml:space="preserve">ARTUSO, Vicente. Súplica por libertação de um perseguido: Salmo 54. </w:t>
      </w:r>
      <w:r>
        <w:rPr>
          <w:rStyle w:val="nfase"/>
        </w:rPr>
        <w:t>In:</w:t>
      </w:r>
      <w:r>
        <w:t xml:space="preserve"> </w:t>
      </w:r>
      <w:r w:rsidRPr="00C4482B">
        <w:t xml:space="preserve">GERSTENBERGER, </w:t>
      </w:r>
      <w:proofErr w:type="spellStart"/>
      <w:r w:rsidRPr="00C4482B">
        <w:t>Erhard</w:t>
      </w:r>
      <w:proofErr w:type="spellEnd"/>
      <w:r w:rsidRPr="00C4482B">
        <w:t xml:space="preserve"> S.; ROSSI, Luiz Alexandre Solano </w:t>
      </w:r>
      <w:r>
        <w:t xml:space="preserve">(org.). </w:t>
      </w:r>
      <w:r>
        <w:rPr>
          <w:rStyle w:val="nfase"/>
        </w:rPr>
        <w:t xml:space="preserve">Salmos: </w:t>
      </w:r>
      <w:r>
        <w:t>experiência de Deus na vida do povo. Santo André: Academia Cristã, 2015. p. 71-82.</w:t>
      </w:r>
    </w:p>
    <w:p w14:paraId="5F88EC92" w14:textId="77777777" w:rsidR="00F04A60" w:rsidRDefault="00F04A60" w:rsidP="00F04A60">
      <w:pPr>
        <w:pStyle w:val="NormalWeb"/>
        <w:spacing w:before="0" w:beforeAutospacing="0" w:after="160" w:afterAutospacing="0"/>
      </w:pPr>
      <w:r>
        <w:t xml:space="preserve">CATENASSI, Fabrizio Zandonadi. </w:t>
      </w:r>
      <w:r>
        <w:rPr>
          <w:rStyle w:val="nfase"/>
        </w:rPr>
        <w:t xml:space="preserve">Análise narrativa da transgressão em </w:t>
      </w:r>
      <w:proofErr w:type="spellStart"/>
      <w:r>
        <w:rPr>
          <w:rStyle w:val="nfase"/>
        </w:rPr>
        <w:t>Cades</w:t>
      </w:r>
      <w:proofErr w:type="spellEnd"/>
      <w:r>
        <w:rPr>
          <w:rStyle w:val="nfase"/>
        </w:rPr>
        <w:t xml:space="preserve"> (Números 13-14):</w:t>
      </w:r>
      <w:r>
        <w:t xml:space="preserve"> função literária na unidade e na composição do Pentateuco. 2018. Tese (Doutorado em Teologia) – Pontifícia Universidade Católica do Paraná, Curitiba, 2018.</w:t>
      </w:r>
    </w:p>
    <w:p w14:paraId="22E88651" w14:textId="77777777" w:rsidR="00F04A60" w:rsidRDefault="00F04A60" w:rsidP="00F04A60">
      <w:pPr>
        <w:pStyle w:val="NormalWeb"/>
        <w:spacing w:before="0" w:beforeAutospacing="0" w:after="160" w:afterAutospacing="0"/>
      </w:pPr>
      <w:r>
        <w:t xml:space="preserve">ESSER, Hans H. Misericórdia, Compaixão. </w:t>
      </w:r>
      <w:r w:rsidRPr="00DA3EE0">
        <w:rPr>
          <w:rStyle w:val="nfase"/>
          <w:lang w:val="en-US"/>
        </w:rPr>
        <w:t>In:</w:t>
      </w:r>
      <w:r w:rsidRPr="00DA3EE0">
        <w:rPr>
          <w:lang w:val="en-US"/>
        </w:rPr>
        <w:t xml:space="preserve"> COENEN, Lothar; BROWN, Colin. </w:t>
      </w:r>
      <w:r>
        <w:rPr>
          <w:rStyle w:val="nfase"/>
        </w:rPr>
        <w:t>Novo dicionário internacional de teologia do Novo Testamento.</w:t>
      </w:r>
      <w:r>
        <w:t xml:space="preserve"> 3. ed. São Paulo: Vida Nova, 1985. p. 176-182.</w:t>
      </w:r>
    </w:p>
    <w:p w14:paraId="4D75A3C5" w14:textId="77777777" w:rsidR="00F04A60" w:rsidRDefault="00F04A60" w:rsidP="00F04A60">
      <w:pPr>
        <w:pStyle w:val="NormalWeb"/>
        <w:spacing w:before="0" w:beforeAutospacing="0" w:after="160" w:afterAutospacing="0"/>
      </w:pPr>
      <w:r>
        <w:t>GARMUS, Ludovico. Noé, o descanso e consolo em meio aos trabalhos (</w:t>
      </w:r>
      <w:proofErr w:type="spellStart"/>
      <w:r>
        <w:t>Gn</w:t>
      </w:r>
      <w:proofErr w:type="spellEnd"/>
      <w:r>
        <w:t xml:space="preserve"> 6-9). </w:t>
      </w:r>
      <w:r>
        <w:rPr>
          <w:rStyle w:val="nfase"/>
        </w:rPr>
        <w:t>Grande Sinal,</w:t>
      </w:r>
      <w:r>
        <w:t xml:space="preserve"> Petrópolis, v. 65, p. 149-156, 2011.</w:t>
      </w:r>
    </w:p>
    <w:p w14:paraId="3518AE4F" w14:textId="77777777" w:rsidR="00F04A60" w:rsidRDefault="00F04A60" w:rsidP="00F04A60">
      <w:pPr>
        <w:pStyle w:val="NormalWeb"/>
        <w:spacing w:before="0" w:beforeAutospacing="0" w:after="160" w:afterAutospacing="0"/>
      </w:pPr>
      <w:r>
        <w:t>INTERNET e estudo conectam sonhos de jovens nas periferias brasileiras. </w:t>
      </w:r>
      <w:r>
        <w:rPr>
          <w:rStyle w:val="nfase"/>
        </w:rPr>
        <w:t>Nações Unidas Brasil</w:t>
      </w:r>
      <w:r>
        <w:t>, Brasília, 17 set. 2021. Disponível em: https://brasil.un.org/pt-br/144870-internet-e-estudo-conectam-sonhos-de-jovens-nas-periferias-brasileiras. Acesso em: 23 jan. 2017.</w:t>
      </w:r>
    </w:p>
    <w:p w14:paraId="0EE3DC34" w14:textId="77777777" w:rsidR="00F04A60" w:rsidRDefault="00F04A60" w:rsidP="00F04A60">
      <w:pPr>
        <w:pStyle w:val="NormalWeb"/>
        <w:spacing w:before="0" w:beforeAutospacing="0" w:after="160" w:afterAutospacing="0"/>
      </w:pPr>
      <w:r>
        <w:t xml:space="preserve">KONINGS, Johan. A palavra de Deus entre a letra e o espírito. </w:t>
      </w:r>
      <w:r w:rsidRPr="00C4482B">
        <w:rPr>
          <w:rStyle w:val="nfase"/>
        </w:rPr>
        <w:t>In:</w:t>
      </w:r>
      <w:r w:rsidRPr="00C4482B">
        <w:t xml:space="preserve"> GASDA, Élio Estanislau (</w:t>
      </w:r>
      <w:r>
        <w:t>o</w:t>
      </w:r>
      <w:r w:rsidRPr="00C4482B">
        <w:t xml:space="preserve">rg.). </w:t>
      </w:r>
      <w:r>
        <w:rPr>
          <w:rStyle w:val="nfase"/>
        </w:rPr>
        <w:t>Sobre a palavra de Deus:</w:t>
      </w:r>
      <w:r>
        <w:t xml:space="preserve"> hermenêutica bíblica e teologia fundamental. Petrópolis: Vozes, 2012. v. 1, p. 11-22.</w:t>
      </w:r>
    </w:p>
    <w:p w14:paraId="56835FA7" w14:textId="77777777" w:rsidR="00F04A60" w:rsidRDefault="00F04A60" w:rsidP="00F04A60">
      <w:pPr>
        <w:pStyle w:val="NormalWeb"/>
        <w:spacing w:before="0" w:beforeAutospacing="0" w:after="160" w:afterAutospacing="0"/>
      </w:pPr>
      <w:r>
        <w:t xml:space="preserve">MARIANNO, Lilia Dias. </w:t>
      </w:r>
      <w:r>
        <w:rPr>
          <w:rStyle w:val="nfase"/>
        </w:rPr>
        <w:t>A ameaça que vem de dentro:</w:t>
      </w:r>
      <w:r>
        <w:t xml:space="preserve"> um estudo sobre as relações entre </w:t>
      </w:r>
      <w:proofErr w:type="spellStart"/>
      <w:r>
        <w:t>judaítas</w:t>
      </w:r>
      <w:proofErr w:type="spellEnd"/>
      <w:r>
        <w:t xml:space="preserve"> e estrangeiros no pós-exílio em perspectiva de gênero. 2007. Dissertação (Mestrado em Ciências da Religião) – Faculdade de Filosofia e Ciências da Religião, Universidade Metodista de São Paulo, São Bernardo do Campo, 2007.</w:t>
      </w:r>
    </w:p>
    <w:p w14:paraId="08F95C51" w14:textId="77777777" w:rsidR="00F04A60" w:rsidRPr="004D0710" w:rsidRDefault="00F04A60" w:rsidP="00F04A60">
      <w:pPr>
        <w:pStyle w:val="NormalWeb"/>
        <w:spacing w:before="0" w:beforeAutospacing="0" w:after="160" w:afterAutospacing="0"/>
        <w:rPr>
          <w:rStyle w:val="RefernciaSutil"/>
        </w:rPr>
      </w:pPr>
      <w:r w:rsidRPr="004D0710">
        <w:rPr>
          <w:rStyle w:val="RefernciaSutil"/>
        </w:rPr>
        <w:t>MAZZAROLO, Isidoro; FERNANDES, Leonardo Agostini; LIMA, Maria de Lourdes Corrêa (</w:t>
      </w:r>
      <w:r>
        <w:rPr>
          <w:rStyle w:val="RefernciaSutil"/>
        </w:rPr>
        <w:t>o</w:t>
      </w:r>
      <w:r w:rsidRPr="004D0710">
        <w:rPr>
          <w:rStyle w:val="RefernciaSutil"/>
        </w:rPr>
        <w:t xml:space="preserve">rg.). </w:t>
      </w:r>
      <w:r w:rsidRPr="00A2113C">
        <w:rPr>
          <w:rStyle w:val="RefernciaSutil"/>
          <w:i/>
          <w:iCs/>
        </w:rPr>
        <w:t>Exegese, teologia e pastoral:</w:t>
      </w:r>
      <w:r w:rsidRPr="004D0710">
        <w:rPr>
          <w:rStyle w:val="RefernciaSutil"/>
        </w:rPr>
        <w:t xml:space="preserve"> relações, tensões e desafios. Santo André: Academia Cristã; Rio de Janeiro: PUC-Rio, 2015.</w:t>
      </w:r>
    </w:p>
    <w:p w14:paraId="61575050" w14:textId="77777777" w:rsidR="00F04A60" w:rsidRDefault="00F04A60" w:rsidP="00F04A60">
      <w:pPr>
        <w:pStyle w:val="NormalWeb"/>
        <w:spacing w:before="0" w:beforeAutospacing="0" w:after="160" w:afterAutospacing="0"/>
      </w:pPr>
      <w:r>
        <w:t xml:space="preserve">MESTERS, Carlos; OROFINO, Francisco. Los dos Decálogos </w:t>
      </w:r>
      <w:proofErr w:type="spellStart"/>
      <w:r>
        <w:t>en</w:t>
      </w:r>
      <w:proofErr w:type="spellEnd"/>
      <w:r>
        <w:t xml:space="preserve"> defensa de </w:t>
      </w:r>
      <w:proofErr w:type="spellStart"/>
      <w:r>
        <w:t>la</w:t>
      </w:r>
      <w:proofErr w:type="spellEnd"/>
      <w:r>
        <w:t xml:space="preserve"> vida. </w:t>
      </w:r>
      <w:r>
        <w:rPr>
          <w:rStyle w:val="nfase"/>
        </w:rPr>
        <w:t xml:space="preserve">Revista de </w:t>
      </w:r>
      <w:proofErr w:type="spellStart"/>
      <w:r>
        <w:rPr>
          <w:rStyle w:val="nfase"/>
        </w:rPr>
        <w:t>Interpretación</w:t>
      </w:r>
      <w:proofErr w:type="spellEnd"/>
      <w:r>
        <w:rPr>
          <w:rStyle w:val="nfase"/>
        </w:rPr>
        <w:t xml:space="preserve"> Bíblica </w:t>
      </w:r>
      <w:proofErr w:type="spellStart"/>
      <w:r>
        <w:rPr>
          <w:rStyle w:val="nfase"/>
        </w:rPr>
        <w:t>Latinoamericana</w:t>
      </w:r>
      <w:proofErr w:type="spellEnd"/>
      <w:r>
        <w:rPr>
          <w:rStyle w:val="nfase"/>
        </w:rPr>
        <w:t>,</w:t>
      </w:r>
      <w:r>
        <w:t xml:space="preserve"> Quito, n. 65, p. 68-76, 2010. Disponível em: https://www.centrobiblicoquito.org/images/ribla/65.pdf. Acesso em: 10 jun. 2020.</w:t>
      </w:r>
    </w:p>
    <w:p w14:paraId="6DB0F270" w14:textId="77777777" w:rsidR="00F04A60" w:rsidRDefault="00F04A60" w:rsidP="00F04A60">
      <w:pPr>
        <w:pStyle w:val="NormalWeb"/>
        <w:spacing w:before="0" w:beforeAutospacing="0" w:after="160" w:afterAutospacing="0"/>
      </w:pPr>
      <w:r>
        <w:lastRenderedPageBreak/>
        <w:t xml:space="preserve">PEREIRA, Nancy Cardoso. “O meu povo será como árvore.” Florestas, trabalho e ídolos em Isaías 44. </w:t>
      </w:r>
      <w:r>
        <w:rPr>
          <w:rStyle w:val="nfase"/>
        </w:rPr>
        <w:t xml:space="preserve">In: </w:t>
      </w:r>
      <w:r>
        <w:t xml:space="preserve">KAEFER, José Ademar; JARSCHEL, </w:t>
      </w:r>
      <w:proofErr w:type="spellStart"/>
      <w:r>
        <w:t>Haidi</w:t>
      </w:r>
      <w:proofErr w:type="spellEnd"/>
      <w:r>
        <w:t xml:space="preserve"> (</w:t>
      </w:r>
      <w:proofErr w:type="spellStart"/>
      <w:r>
        <w:t>Orgs</w:t>
      </w:r>
      <w:proofErr w:type="spellEnd"/>
      <w:r>
        <w:t xml:space="preserve">.). </w:t>
      </w:r>
      <w:r>
        <w:rPr>
          <w:rStyle w:val="nfase"/>
        </w:rPr>
        <w:t xml:space="preserve">Dimensões sociais da fé do Antigo Israel: </w:t>
      </w:r>
      <w:r>
        <w:t>uma homenagem a Milton Schwantes. São Paulo: Paulinas, 2007. p. 101-120.</w:t>
      </w:r>
    </w:p>
    <w:p w14:paraId="3851A9AD" w14:textId="77777777" w:rsidR="00F04A60" w:rsidRDefault="00F04A60" w:rsidP="00F04A60">
      <w:pPr>
        <w:pStyle w:val="NormalWeb"/>
        <w:spacing w:before="0" w:beforeAutospacing="0" w:after="160" w:afterAutospacing="0"/>
      </w:pPr>
      <w:r>
        <w:t xml:space="preserve">PEREIRA, Ney Brasil. Misericórdia, amor, bondade: a misericórdia que Deus quer. </w:t>
      </w:r>
      <w:r>
        <w:rPr>
          <w:rStyle w:val="nfase"/>
        </w:rPr>
        <w:t>Cadernos Teologia Pública,</w:t>
      </w:r>
      <w:r>
        <w:t xml:space="preserve"> São Leopoldo, v. 12, n. 105, p. 3-16, 2015. Disponível em: http://www.ihu.unisinos.br/images/stories/cadernos/teopublica/105_cadernosteologiapublica.pdf. Acesso em: 10 dez. 2016.</w:t>
      </w:r>
    </w:p>
    <w:p w14:paraId="2FE71669" w14:textId="77777777" w:rsidR="00F04A60" w:rsidRDefault="00F04A60" w:rsidP="00F04A60">
      <w:pPr>
        <w:pStyle w:val="NormalWeb"/>
        <w:spacing w:before="0" w:beforeAutospacing="0" w:after="160" w:afterAutospacing="0"/>
      </w:pPr>
      <w:r>
        <w:t xml:space="preserve">SCHWANTES, Milton. </w:t>
      </w:r>
      <w:r>
        <w:rPr>
          <w:rStyle w:val="nfase"/>
        </w:rPr>
        <w:t xml:space="preserve">História de Israel: </w:t>
      </w:r>
      <w:r>
        <w:t xml:space="preserve">local e origens. 3. ed. São Leopoldo: </w:t>
      </w:r>
      <w:proofErr w:type="spellStart"/>
      <w:r>
        <w:t>Oikos</w:t>
      </w:r>
      <w:proofErr w:type="spellEnd"/>
      <w:r>
        <w:t>, 2008. v. 1.</w:t>
      </w:r>
    </w:p>
    <w:p w14:paraId="4F537556" w14:textId="77777777" w:rsidR="00F04A60" w:rsidRDefault="00F04A60" w:rsidP="00F04A60">
      <w:pPr>
        <w:pStyle w:val="NormalWeb"/>
        <w:spacing w:before="0" w:beforeAutospacing="0" w:after="160" w:afterAutospacing="0"/>
      </w:pPr>
      <w:r>
        <w:t xml:space="preserve">SILVA, Airton José da. </w:t>
      </w:r>
      <w:r>
        <w:rPr>
          <w:rStyle w:val="nfase"/>
        </w:rPr>
        <w:t>Os governos de Saul, Davi e Salomão.</w:t>
      </w:r>
      <w:r>
        <w:t xml:space="preserve"> Disponível em: https://airtonjo.com/site1/historia-12.htm. Acesso em: 5 out. 2020.</w:t>
      </w:r>
    </w:p>
    <w:p w14:paraId="4FC9511D" w14:textId="77777777" w:rsidR="00F04A60" w:rsidRDefault="00F04A60" w:rsidP="00F04A60">
      <w:pPr>
        <w:pStyle w:val="NormalWeb"/>
        <w:spacing w:before="0" w:beforeAutospacing="0" w:after="160" w:afterAutospacing="0"/>
      </w:pPr>
      <w:r>
        <w:t xml:space="preserve">SILVA, Valmor da. Leituras do Êxodo na América Latina. </w:t>
      </w:r>
      <w:r>
        <w:rPr>
          <w:rStyle w:val="nfase"/>
        </w:rPr>
        <w:t xml:space="preserve">In: </w:t>
      </w:r>
      <w:r>
        <w:t>REIMER, Haroldo; SILVA, Valmor da (</w:t>
      </w:r>
      <w:proofErr w:type="spellStart"/>
      <w:r>
        <w:t>Orgs</w:t>
      </w:r>
      <w:proofErr w:type="spellEnd"/>
      <w:r>
        <w:t xml:space="preserve">.). </w:t>
      </w:r>
      <w:r>
        <w:rPr>
          <w:rStyle w:val="nfase"/>
        </w:rPr>
        <w:t xml:space="preserve">Libertação – Liberdade. </w:t>
      </w:r>
      <w:r>
        <w:t xml:space="preserve">Novos olhares: contribuições ao II Congresso Brasileiro de Pesquisa Bíblica. São Leopoldo: </w:t>
      </w:r>
      <w:proofErr w:type="spellStart"/>
      <w:r>
        <w:t>Oikos</w:t>
      </w:r>
      <w:proofErr w:type="spellEnd"/>
      <w:r>
        <w:t>; Goiânia: UCG, 2008. p. 13-26.</w:t>
      </w:r>
    </w:p>
    <w:p w14:paraId="79399C73" w14:textId="77777777" w:rsidR="00F04A60" w:rsidRDefault="00F04A60" w:rsidP="00F04A60">
      <w:pPr>
        <w:pStyle w:val="NormalWeb"/>
        <w:spacing w:before="0" w:beforeAutospacing="0" w:after="160" w:afterAutospacing="0"/>
      </w:pPr>
      <w:r>
        <w:t xml:space="preserve">SIQUEIRA, Tércio Machado. O evangelho do Antigo Testamento. </w:t>
      </w:r>
      <w:r>
        <w:rPr>
          <w:rStyle w:val="nfase"/>
        </w:rPr>
        <w:t>Estudos Bíblicos,</w:t>
      </w:r>
      <w:r>
        <w:t xml:space="preserve"> Petrópolis, n. 51, p. 23-31, 1996.</w:t>
      </w:r>
    </w:p>
    <w:p w14:paraId="3233DC97" w14:textId="77777777" w:rsidR="00F04A60" w:rsidRDefault="00F04A60" w:rsidP="00F04A60">
      <w:pPr>
        <w:pStyle w:val="NormalWeb"/>
        <w:spacing w:before="0" w:beforeAutospacing="0" w:after="160" w:afterAutospacing="0"/>
      </w:pPr>
      <w:r>
        <w:t xml:space="preserve">SOCIEDADE BÍBLICA DO BRASIL </w:t>
      </w:r>
      <w:r>
        <w:rPr>
          <w:rStyle w:val="nfase"/>
        </w:rPr>
        <w:t xml:space="preserve">A tradução da Bíblia para línguas minoritárias. </w:t>
      </w:r>
      <w:r>
        <w:t>Disponível em: https://biblia.sbb.org.br/historia-da-traducao-da-biblia/a-traducao-da-biblia-para-linguas-minoritarias. Acesso em: 6 mar. 2020.</w:t>
      </w:r>
    </w:p>
    <w:p w14:paraId="0AA26D97" w14:textId="77777777" w:rsidR="00F04A60" w:rsidRPr="00C4482B" w:rsidRDefault="00F04A60" w:rsidP="00F04A60">
      <w:pPr>
        <w:pStyle w:val="NormalWeb"/>
        <w:spacing w:before="0" w:beforeAutospacing="0" w:after="160" w:afterAutospacing="0"/>
      </w:pPr>
      <w:r w:rsidRPr="00DA3EE0">
        <w:rPr>
          <w:lang w:val="de-DE"/>
        </w:rPr>
        <w:t xml:space="preserve">TISCHENDORF, Constantin von. </w:t>
      </w:r>
      <w:r w:rsidRPr="00DA3EE0">
        <w:rPr>
          <w:rStyle w:val="nfase"/>
          <w:lang w:val="de-DE"/>
        </w:rPr>
        <w:t>Novum Testamentum graece.</w:t>
      </w:r>
      <w:r w:rsidRPr="00DA3EE0">
        <w:rPr>
          <w:lang w:val="de-DE"/>
        </w:rPr>
        <w:t xml:space="preserve"> </w:t>
      </w:r>
      <w:r w:rsidRPr="00C4482B">
        <w:t xml:space="preserve">8th ed. Leipzig: </w:t>
      </w:r>
      <w:proofErr w:type="spellStart"/>
      <w:r w:rsidRPr="00C4482B">
        <w:t>Giesecke</w:t>
      </w:r>
      <w:proofErr w:type="spellEnd"/>
      <w:r w:rsidRPr="00C4482B">
        <w:t xml:space="preserve"> &amp; </w:t>
      </w:r>
      <w:proofErr w:type="spellStart"/>
      <w:r w:rsidRPr="00C4482B">
        <w:t>Devrient</w:t>
      </w:r>
      <w:proofErr w:type="spellEnd"/>
      <w:r w:rsidRPr="00C4482B">
        <w:t>, 1869. v. 1.</w:t>
      </w:r>
    </w:p>
    <w:p w14:paraId="14530071" w14:textId="77777777" w:rsidR="00F04A60" w:rsidRPr="00DA3EE0" w:rsidRDefault="00F04A60" w:rsidP="00F04A60">
      <w:pPr>
        <w:pStyle w:val="NormalWeb"/>
        <w:spacing w:before="0" w:beforeAutospacing="0" w:after="160" w:afterAutospacing="0"/>
      </w:pPr>
      <w:r>
        <w:t>TOGNERI, Silvia. Como ler a Bíblia. </w:t>
      </w:r>
      <w:r>
        <w:rPr>
          <w:rStyle w:val="nfase"/>
        </w:rPr>
        <w:t>aBíblia.org, </w:t>
      </w:r>
      <w:r>
        <w:t>[</w:t>
      </w:r>
      <w:r>
        <w:rPr>
          <w:rStyle w:val="nfase"/>
        </w:rPr>
        <w:t>s. l.</w:t>
      </w:r>
      <w:r>
        <w:t>], 1 set. 2012. Disponível em: https://www.abiblia.org/ver.php?id=4560. Acesso em: 25 abr. 2021.</w:t>
      </w:r>
      <w:bookmarkEnd w:id="1"/>
    </w:p>
    <w:sectPr w:rsidR="00F04A60" w:rsidRPr="00DA3EE0" w:rsidSect="004D0710">
      <w:footerReference w:type="default" r:id="rId8"/>
      <w:footerReference w:type="first" r:id="rId9"/>
      <w:type w:val="continuous"/>
      <w:pgSz w:w="11906" w:h="16838"/>
      <w:pgMar w:top="1701" w:right="1134" w:bottom="1134" w:left="1701"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4E75E" w14:textId="77777777" w:rsidR="007D5475" w:rsidRDefault="007D5475" w:rsidP="00C3641A">
      <w:pPr>
        <w:spacing w:after="0" w:line="240" w:lineRule="auto"/>
      </w:pPr>
      <w:r>
        <w:separator/>
      </w:r>
    </w:p>
  </w:endnote>
  <w:endnote w:type="continuationSeparator" w:id="0">
    <w:p w14:paraId="55C74586" w14:textId="77777777" w:rsidR="007D5475" w:rsidRDefault="007D5475" w:rsidP="00C3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4"/>
        <w:szCs w:val="24"/>
      </w:rPr>
      <w:id w:val="1416821835"/>
      <w:docPartObj>
        <w:docPartGallery w:val="Page Numbers (Bottom of Page)"/>
        <w:docPartUnique/>
      </w:docPartObj>
    </w:sdtPr>
    <w:sdtContent>
      <w:p w14:paraId="53C9149C" w14:textId="209AB6D5" w:rsidR="00BE3043" w:rsidRPr="006B2798" w:rsidRDefault="006B2798" w:rsidP="006B2798">
        <w:pPr>
          <w:pStyle w:val="Rodap"/>
          <w:jc w:val="right"/>
          <w:rPr>
            <w:rFonts w:asciiTheme="majorBidi" w:hAnsiTheme="majorBidi" w:cstheme="majorBidi"/>
            <w:sz w:val="24"/>
            <w:szCs w:val="24"/>
          </w:rPr>
        </w:pPr>
        <w:r w:rsidRPr="006B2798">
          <w:rPr>
            <w:rFonts w:asciiTheme="majorBidi" w:hAnsiTheme="majorBidi" w:cstheme="majorBidi"/>
            <w:sz w:val="24"/>
            <w:szCs w:val="24"/>
          </w:rPr>
          <w:fldChar w:fldCharType="begin"/>
        </w:r>
        <w:r w:rsidRPr="006B2798">
          <w:rPr>
            <w:rFonts w:asciiTheme="majorBidi" w:hAnsiTheme="majorBidi" w:cstheme="majorBidi"/>
            <w:sz w:val="24"/>
            <w:szCs w:val="24"/>
          </w:rPr>
          <w:instrText>PAGE   \* MERGEFORMAT</w:instrText>
        </w:r>
        <w:r w:rsidRPr="006B2798">
          <w:rPr>
            <w:rFonts w:asciiTheme="majorBidi" w:hAnsiTheme="majorBidi" w:cstheme="majorBidi"/>
            <w:sz w:val="24"/>
            <w:szCs w:val="24"/>
          </w:rPr>
          <w:fldChar w:fldCharType="separate"/>
        </w:r>
        <w:r w:rsidRPr="006B2798">
          <w:rPr>
            <w:rFonts w:asciiTheme="majorBidi" w:hAnsiTheme="majorBidi" w:cstheme="majorBidi"/>
            <w:sz w:val="24"/>
            <w:szCs w:val="24"/>
          </w:rPr>
          <w:t>2</w:t>
        </w:r>
        <w:r w:rsidRPr="006B2798">
          <w:rPr>
            <w:rFonts w:asciiTheme="majorBidi" w:hAnsiTheme="majorBidi" w:cstheme="majorBid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CCF" w14:textId="783B1C3C" w:rsidR="00CD1ED8" w:rsidRPr="00CD1ED8" w:rsidRDefault="00CD1ED8" w:rsidP="004D0710">
    <w:pPr>
      <w:pStyle w:val="Ttulo1"/>
    </w:pPr>
    <w:r w:rsidRPr="00D06737">
      <w:t xml:space="preserve">Estudos Bíblicos v. 34, n. 133, p. </w:t>
    </w:r>
    <w:r>
      <w:t>21</w:t>
    </w:r>
    <w:r w:rsidRPr="00D06737">
      <w:t>3-</w:t>
    </w:r>
    <w:r>
      <w:t xml:space="preserve">220, </w:t>
    </w:r>
    <w:proofErr w:type="spellStart"/>
    <w:r w:rsidRPr="00D06737">
      <w:t>jan.mar</w:t>
    </w:r>
    <w:proofErr w:type="spellEnd"/>
    <w:r w:rsidRPr="00D06737">
      <w:t>. 2017</w:t>
    </w:r>
    <w:r>
      <w:t xml:space="preserve">   •   </w:t>
    </w:r>
    <w:r w:rsidRPr="00D06737">
      <w:rPr>
        <w:sz w:val="22"/>
        <w:szCs w:val="22"/>
      </w:rPr>
      <w:t>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54CD6" w14:textId="77777777" w:rsidR="007D5475" w:rsidRDefault="007D5475" w:rsidP="00C3641A">
      <w:pPr>
        <w:spacing w:after="0" w:line="240" w:lineRule="auto"/>
      </w:pPr>
    </w:p>
    <w:p w14:paraId="4EB19EBC" w14:textId="77777777" w:rsidR="007D5475" w:rsidRDefault="007D5475" w:rsidP="00C3641A">
      <w:pPr>
        <w:spacing w:after="0" w:line="240" w:lineRule="auto"/>
      </w:pPr>
    </w:p>
  </w:footnote>
  <w:footnote w:type="continuationSeparator" w:id="0">
    <w:p w14:paraId="5C79D213" w14:textId="77777777" w:rsidR="007D5475" w:rsidRDefault="007D5475" w:rsidP="00C3641A">
      <w:pPr>
        <w:spacing w:after="0" w:line="240" w:lineRule="auto"/>
      </w:pPr>
      <w:r>
        <w:continuationSeparator/>
      </w:r>
    </w:p>
  </w:footnote>
  <w:footnote w:id="1">
    <w:p w14:paraId="00E7AACB" w14:textId="60833335" w:rsidR="00117AEB" w:rsidRPr="00117AEB" w:rsidRDefault="00117AEB" w:rsidP="00A15B85">
      <w:pPr>
        <w:pStyle w:val="Textodenotaderodap"/>
        <w:tabs>
          <w:tab w:val="left" w:pos="284"/>
        </w:tabs>
        <w:ind w:left="284" w:hanging="284"/>
      </w:pPr>
      <w:r>
        <w:rPr>
          <w:rStyle w:val="Refdenotaderodap"/>
        </w:rPr>
        <w:footnoteRef/>
      </w:r>
      <w:r>
        <w:t xml:space="preserve"> </w:t>
      </w:r>
      <w:r w:rsidR="00A15B85">
        <w:tab/>
      </w:r>
      <w:r>
        <w:t>Nota de rodapé nota de rodapé nota de rodapé nota de rodapé nota de rodapé nota de rodapé nota de rodapé nota de rodapé</w:t>
      </w:r>
      <w:r w:rsidRPr="00117AEB">
        <w:t xml:space="preserve"> </w:t>
      </w:r>
      <w:r>
        <w:t>nota de rodapé</w:t>
      </w:r>
      <w:r w:rsidRPr="00117AEB">
        <w:t xml:space="preserve"> </w:t>
      </w:r>
      <w:r>
        <w:t>nota de rodapé nota de rodapé.</w:t>
      </w:r>
    </w:p>
  </w:footnote>
  <w:footnote w:id="2">
    <w:p w14:paraId="722B3395" w14:textId="7C3A1203" w:rsidR="00117AEB" w:rsidRPr="00117AEB" w:rsidRDefault="00117AEB" w:rsidP="00BD64C7">
      <w:pPr>
        <w:pStyle w:val="Textodenotaderodap"/>
        <w:tabs>
          <w:tab w:val="left" w:pos="284"/>
        </w:tabs>
        <w:ind w:left="284" w:hanging="284"/>
      </w:pPr>
      <w:r>
        <w:rPr>
          <w:rStyle w:val="Refdenotaderodap"/>
        </w:rPr>
        <w:footnoteRef/>
      </w:r>
      <w:r>
        <w:t xml:space="preserve"> </w:t>
      </w:r>
      <w:r w:rsidR="00BD64C7">
        <w:tab/>
      </w:r>
      <w:r>
        <w:t>Nota de rodapé nota de rodapé nota de rodapé nota de rodapé nota de rodapé nota de rodapé nota de rodapé nota de rodapé</w:t>
      </w:r>
      <w:r w:rsidRPr="00117AEB">
        <w:t xml:space="preserve"> </w:t>
      </w:r>
      <w:r>
        <w:t>nota de rodapé</w:t>
      </w:r>
      <w:r w:rsidRPr="00117AEB">
        <w:t xml:space="preserve"> </w:t>
      </w:r>
      <w:r>
        <w:t>nota de rodapé nota de rodapé.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5078"/>
    <w:multiLevelType w:val="multilevel"/>
    <w:tmpl w:val="D5D853E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FB198D"/>
    <w:multiLevelType w:val="multilevel"/>
    <w:tmpl w:val="BDF852A0"/>
    <w:lvl w:ilvl="0">
      <w:start w:val="1"/>
      <w:numFmt w:val="decimal"/>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00512C"/>
    <w:multiLevelType w:val="hybridMultilevel"/>
    <w:tmpl w:val="3F6C84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2122622"/>
    <w:multiLevelType w:val="multilevel"/>
    <w:tmpl w:val="B8F4F744"/>
    <w:lvl w:ilvl="0">
      <w:start w:val="1"/>
      <w:numFmt w:val="decimal"/>
      <w:pStyle w:val="Ttulo1"/>
      <w:lvlText w:val="%1"/>
      <w:lvlJc w:val="left"/>
      <w:pPr>
        <w:ind w:left="720" w:hanging="360"/>
      </w:pPr>
      <w:rPr>
        <w:rFonts w:hint="default"/>
        <w:color w:val="auto"/>
        <w:sz w:val="22"/>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4975696">
    <w:abstractNumId w:val="1"/>
  </w:num>
  <w:num w:numId="2" w16cid:durableId="150566802">
    <w:abstractNumId w:val="1"/>
  </w:num>
  <w:num w:numId="3" w16cid:durableId="1189417176">
    <w:abstractNumId w:val="1"/>
  </w:num>
  <w:num w:numId="4" w16cid:durableId="560865714">
    <w:abstractNumId w:val="2"/>
  </w:num>
  <w:num w:numId="5" w16cid:durableId="1260257901">
    <w:abstractNumId w:val="3"/>
  </w:num>
  <w:num w:numId="6" w16cid:durableId="3582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59"/>
    <w:rsid w:val="000E3AAF"/>
    <w:rsid w:val="000F41CD"/>
    <w:rsid w:val="00103FB4"/>
    <w:rsid w:val="00117AEB"/>
    <w:rsid w:val="0014146E"/>
    <w:rsid w:val="00192709"/>
    <w:rsid w:val="001A1B6F"/>
    <w:rsid w:val="001D3EE5"/>
    <w:rsid w:val="001F069D"/>
    <w:rsid w:val="00202A59"/>
    <w:rsid w:val="002238DF"/>
    <w:rsid w:val="0022601E"/>
    <w:rsid w:val="002A4339"/>
    <w:rsid w:val="003412A0"/>
    <w:rsid w:val="00363C0B"/>
    <w:rsid w:val="003A4D92"/>
    <w:rsid w:val="004032AA"/>
    <w:rsid w:val="004D0710"/>
    <w:rsid w:val="004D54C2"/>
    <w:rsid w:val="00526FED"/>
    <w:rsid w:val="00535B40"/>
    <w:rsid w:val="005412E5"/>
    <w:rsid w:val="00541D01"/>
    <w:rsid w:val="00560CEE"/>
    <w:rsid w:val="00582C46"/>
    <w:rsid w:val="006A26C0"/>
    <w:rsid w:val="006B2798"/>
    <w:rsid w:val="00755F84"/>
    <w:rsid w:val="00776B72"/>
    <w:rsid w:val="007852B0"/>
    <w:rsid w:val="007D5475"/>
    <w:rsid w:val="00824E25"/>
    <w:rsid w:val="008E643B"/>
    <w:rsid w:val="00983DB9"/>
    <w:rsid w:val="00A15B85"/>
    <w:rsid w:val="00A2113C"/>
    <w:rsid w:val="00A250FF"/>
    <w:rsid w:val="00BD64C7"/>
    <w:rsid w:val="00BE3043"/>
    <w:rsid w:val="00C04F4C"/>
    <w:rsid w:val="00C3641A"/>
    <w:rsid w:val="00C4482B"/>
    <w:rsid w:val="00CA38E5"/>
    <w:rsid w:val="00CA4C38"/>
    <w:rsid w:val="00CC64C0"/>
    <w:rsid w:val="00CD1ED8"/>
    <w:rsid w:val="00D06737"/>
    <w:rsid w:val="00D43D41"/>
    <w:rsid w:val="00D837DC"/>
    <w:rsid w:val="00DA3EE0"/>
    <w:rsid w:val="00E46AEB"/>
    <w:rsid w:val="00E95369"/>
    <w:rsid w:val="00F04A60"/>
    <w:rsid w:val="00FA2969"/>
    <w:rsid w:val="00FE11F5"/>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8F79"/>
  <w15:chartTrackingRefBased/>
  <w15:docId w15:val="{337774A6-5CF1-44B4-834D-275609A7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41A"/>
    <w:pPr>
      <w:spacing w:after="200" w:line="276" w:lineRule="auto"/>
    </w:pPr>
    <w:rPr>
      <w:lang w:bidi="ar-SA"/>
    </w:rPr>
  </w:style>
  <w:style w:type="paragraph" w:styleId="Ttulo1">
    <w:name w:val="heading 1"/>
    <w:basedOn w:val="PargrafodaLista"/>
    <w:next w:val="Normal"/>
    <w:link w:val="Ttulo1Char"/>
    <w:uiPriority w:val="9"/>
    <w:qFormat/>
    <w:rsid w:val="004D0710"/>
    <w:pPr>
      <w:numPr>
        <w:numId w:val="5"/>
      </w:numPr>
      <w:tabs>
        <w:tab w:val="left" w:pos="426"/>
      </w:tabs>
      <w:ind w:left="426" w:hanging="426"/>
      <w:outlineLvl w:val="0"/>
    </w:pPr>
    <w:rPr>
      <w:b/>
      <w:bCs w:val="0"/>
      <w:iCs/>
    </w:rPr>
  </w:style>
  <w:style w:type="paragraph" w:styleId="Ttulo2">
    <w:name w:val="heading 2"/>
    <w:basedOn w:val="TextosemFormatao"/>
    <w:next w:val="Normal"/>
    <w:link w:val="Ttulo2Char"/>
    <w:uiPriority w:val="9"/>
    <w:qFormat/>
    <w:rsid w:val="004D0710"/>
    <w:pPr>
      <w:numPr>
        <w:ilvl w:val="1"/>
        <w:numId w:val="5"/>
      </w:numPr>
      <w:tabs>
        <w:tab w:val="left" w:pos="426"/>
      </w:tabs>
      <w:ind w:left="426" w:hanging="426"/>
      <w:jc w:val="both"/>
      <w:outlineLvl w:val="1"/>
    </w:pPr>
    <w:rPr>
      <w:rFonts w:asciiTheme="majorBidi" w:hAnsiTheme="majorBidi" w:cstheme="majorBidi"/>
      <w:b/>
      <w:sz w:val="24"/>
      <w:szCs w:val="24"/>
    </w:rPr>
  </w:style>
  <w:style w:type="paragraph" w:styleId="Ttulo3">
    <w:name w:val="heading 3"/>
    <w:basedOn w:val="TextosemFormatao"/>
    <w:next w:val="Normal"/>
    <w:link w:val="Ttulo3Char"/>
    <w:uiPriority w:val="9"/>
    <w:unhideWhenUsed/>
    <w:qFormat/>
    <w:rsid w:val="004D0710"/>
    <w:pPr>
      <w:numPr>
        <w:ilvl w:val="2"/>
        <w:numId w:val="6"/>
      </w:numPr>
      <w:tabs>
        <w:tab w:val="left" w:pos="709"/>
      </w:tabs>
      <w:jc w:val="both"/>
      <w:outlineLvl w:val="2"/>
    </w:pPr>
    <w:rPr>
      <w:rFonts w:asciiTheme="majorBidi" w:hAnsiTheme="majorBidi" w:cstheme="majorBidi"/>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0710"/>
    <w:rPr>
      <w:rFonts w:asciiTheme="majorBidi" w:hAnsiTheme="majorBidi" w:cstheme="majorBidi"/>
      <w:b/>
      <w:bCs/>
      <w:iCs/>
      <w:sz w:val="24"/>
      <w:szCs w:val="24"/>
      <w:lang w:bidi="ar-SA"/>
    </w:rPr>
  </w:style>
  <w:style w:type="character" w:customStyle="1" w:styleId="Ttulo2Char">
    <w:name w:val="Título 2 Char"/>
    <w:basedOn w:val="Fontepargpadro"/>
    <w:link w:val="Ttulo2"/>
    <w:uiPriority w:val="9"/>
    <w:rsid w:val="004D0710"/>
    <w:rPr>
      <w:rFonts w:asciiTheme="majorBidi" w:eastAsia="Times New Roman" w:hAnsiTheme="majorBidi" w:cstheme="majorBidi"/>
      <w:b/>
      <w:sz w:val="24"/>
      <w:szCs w:val="24"/>
      <w:lang w:eastAsia="pt-BR" w:bidi="ar-SA"/>
    </w:rPr>
  </w:style>
  <w:style w:type="character" w:customStyle="1" w:styleId="Ttulo3Char">
    <w:name w:val="Título 3 Char"/>
    <w:basedOn w:val="Fontepargpadro"/>
    <w:link w:val="Ttulo3"/>
    <w:uiPriority w:val="9"/>
    <w:rsid w:val="004D0710"/>
    <w:rPr>
      <w:rFonts w:asciiTheme="majorBidi" w:eastAsia="Times New Roman" w:hAnsiTheme="majorBidi" w:cstheme="majorBidi"/>
      <w:b/>
      <w:sz w:val="24"/>
      <w:szCs w:val="24"/>
      <w:lang w:eastAsia="pt-BR" w:bidi="ar-SA"/>
    </w:rPr>
  </w:style>
  <w:style w:type="paragraph" w:styleId="PargrafodaLista">
    <w:name w:val="List Paragraph"/>
    <w:basedOn w:val="TextosemFormatao"/>
    <w:uiPriority w:val="34"/>
    <w:qFormat/>
    <w:rsid w:val="004D0710"/>
    <w:pPr>
      <w:ind w:firstLine="709"/>
      <w:jc w:val="both"/>
    </w:pPr>
    <w:rPr>
      <w:rFonts w:asciiTheme="majorBidi" w:hAnsiTheme="majorBidi" w:cstheme="majorBidi"/>
      <w:bCs/>
      <w:sz w:val="24"/>
      <w:szCs w:val="24"/>
    </w:rPr>
  </w:style>
  <w:style w:type="paragraph" w:styleId="Textodenotaderodap">
    <w:name w:val="footnote text"/>
    <w:aliases w:val="Carattere"/>
    <w:basedOn w:val="Normal"/>
    <w:link w:val="TextodenotaderodapChar"/>
    <w:uiPriority w:val="99"/>
    <w:unhideWhenUsed/>
    <w:rsid w:val="00C3641A"/>
    <w:pPr>
      <w:spacing w:after="0" w:line="240" w:lineRule="auto"/>
    </w:pPr>
    <w:rPr>
      <w:rFonts w:ascii="Times New Roman" w:hAnsi="Times New Roman"/>
      <w:sz w:val="20"/>
      <w:szCs w:val="20"/>
    </w:rPr>
  </w:style>
  <w:style w:type="character" w:customStyle="1" w:styleId="TextodenotaderodapChar">
    <w:name w:val="Texto de nota de rodapé Char"/>
    <w:aliases w:val="Carattere Char"/>
    <w:basedOn w:val="Fontepargpadro"/>
    <w:link w:val="Textodenotaderodap"/>
    <w:uiPriority w:val="99"/>
    <w:rsid w:val="00C3641A"/>
    <w:rPr>
      <w:rFonts w:ascii="Times New Roman" w:hAnsi="Times New Roman"/>
      <w:sz w:val="20"/>
      <w:szCs w:val="20"/>
      <w:lang w:bidi="ar-SA"/>
    </w:rPr>
  </w:style>
  <w:style w:type="character" w:styleId="Refdenotaderodap">
    <w:name w:val="footnote reference"/>
    <w:basedOn w:val="Fontepargpadro"/>
    <w:uiPriority w:val="99"/>
    <w:unhideWhenUsed/>
    <w:rsid w:val="00C3641A"/>
    <w:rPr>
      <w:rFonts w:ascii="Times New Roman" w:hAnsi="Times New Roman"/>
      <w:vertAlign w:val="superscript"/>
    </w:rPr>
  </w:style>
  <w:style w:type="paragraph" w:styleId="TextosemFormatao">
    <w:name w:val="Plain Text"/>
    <w:basedOn w:val="Normal"/>
    <w:link w:val="TextosemFormataoChar"/>
    <w:unhideWhenUsed/>
    <w:rsid w:val="00C3641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C3641A"/>
    <w:rPr>
      <w:rFonts w:ascii="Courier New" w:eastAsia="Times New Roman" w:hAnsi="Courier New" w:cs="Courier New"/>
      <w:sz w:val="20"/>
      <w:szCs w:val="20"/>
      <w:lang w:eastAsia="pt-BR" w:bidi="ar-SA"/>
    </w:rPr>
  </w:style>
  <w:style w:type="table" w:styleId="Tabelacomgrade">
    <w:name w:val="Table Grid"/>
    <w:basedOn w:val="Tabelanormal"/>
    <w:uiPriority w:val="39"/>
    <w:rsid w:val="0022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26FED"/>
    <w:rPr>
      <w:color w:val="0563C1" w:themeColor="hyperlink"/>
      <w:u w:val="single"/>
    </w:rPr>
  </w:style>
  <w:style w:type="character" w:styleId="MenoPendente">
    <w:name w:val="Unresolved Mention"/>
    <w:basedOn w:val="Fontepargpadro"/>
    <w:uiPriority w:val="99"/>
    <w:semiHidden/>
    <w:unhideWhenUsed/>
    <w:rsid w:val="00526FED"/>
    <w:rPr>
      <w:color w:val="605E5C"/>
      <w:shd w:val="clear" w:color="auto" w:fill="E1DFDD"/>
    </w:rPr>
  </w:style>
  <w:style w:type="paragraph" w:styleId="Cabealho">
    <w:name w:val="header"/>
    <w:basedOn w:val="Normal"/>
    <w:link w:val="CabealhoChar"/>
    <w:uiPriority w:val="99"/>
    <w:unhideWhenUsed/>
    <w:rsid w:val="00BE30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043"/>
    <w:rPr>
      <w:lang w:bidi="ar-SA"/>
    </w:rPr>
  </w:style>
  <w:style w:type="paragraph" w:styleId="Rodap">
    <w:name w:val="footer"/>
    <w:basedOn w:val="Normal"/>
    <w:link w:val="RodapChar"/>
    <w:uiPriority w:val="99"/>
    <w:unhideWhenUsed/>
    <w:rsid w:val="00BE3043"/>
    <w:pPr>
      <w:tabs>
        <w:tab w:val="center" w:pos="4252"/>
        <w:tab w:val="right" w:pos="8504"/>
      </w:tabs>
      <w:spacing w:after="0" w:line="240" w:lineRule="auto"/>
    </w:pPr>
  </w:style>
  <w:style w:type="character" w:customStyle="1" w:styleId="RodapChar">
    <w:name w:val="Rodapé Char"/>
    <w:basedOn w:val="Fontepargpadro"/>
    <w:link w:val="Rodap"/>
    <w:uiPriority w:val="99"/>
    <w:rsid w:val="00BE3043"/>
    <w:rPr>
      <w:lang w:bidi="ar-SA"/>
    </w:rPr>
  </w:style>
  <w:style w:type="paragraph" w:styleId="NormalWeb">
    <w:name w:val="Normal (Web)"/>
    <w:basedOn w:val="Normal"/>
    <w:uiPriority w:val="99"/>
    <w:unhideWhenUsed/>
    <w:rsid w:val="00DA3EE0"/>
    <w:pPr>
      <w:spacing w:before="100" w:beforeAutospacing="1" w:after="100" w:afterAutospacing="1" w:line="240" w:lineRule="auto"/>
    </w:pPr>
    <w:rPr>
      <w:rFonts w:ascii="Times New Roman" w:eastAsia="Times New Roman" w:hAnsi="Times New Roman" w:cs="Times New Roman"/>
      <w:sz w:val="24"/>
      <w:szCs w:val="24"/>
      <w:lang w:eastAsia="pt-BR" w:bidi="he-IL"/>
    </w:rPr>
  </w:style>
  <w:style w:type="character" w:styleId="nfase">
    <w:name w:val="Emphasis"/>
    <w:basedOn w:val="Fontepargpadro"/>
    <w:uiPriority w:val="20"/>
    <w:rsid w:val="00DA3EE0"/>
    <w:rPr>
      <w:i/>
      <w:iCs/>
    </w:rPr>
  </w:style>
  <w:style w:type="character" w:styleId="Forte">
    <w:name w:val="Strong"/>
    <w:basedOn w:val="Fontepargpadro"/>
    <w:uiPriority w:val="22"/>
    <w:rsid w:val="00DA3EE0"/>
    <w:rPr>
      <w:b/>
      <w:bCs/>
    </w:rPr>
  </w:style>
  <w:style w:type="paragraph" w:styleId="Ttulo">
    <w:name w:val="Title"/>
    <w:basedOn w:val="Ttulo1"/>
    <w:next w:val="Normal"/>
    <w:link w:val="TtuloChar"/>
    <w:uiPriority w:val="10"/>
    <w:qFormat/>
    <w:rsid w:val="004D0710"/>
    <w:pPr>
      <w:numPr>
        <w:numId w:val="0"/>
      </w:numPr>
      <w:ind w:left="426" w:hanging="426"/>
    </w:pPr>
  </w:style>
  <w:style w:type="character" w:customStyle="1" w:styleId="TtuloChar">
    <w:name w:val="Título Char"/>
    <w:basedOn w:val="Fontepargpadro"/>
    <w:link w:val="Ttulo"/>
    <w:uiPriority w:val="10"/>
    <w:rsid w:val="004D0710"/>
    <w:rPr>
      <w:rFonts w:asciiTheme="majorBidi" w:hAnsiTheme="majorBidi" w:cstheme="majorBidi"/>
      <w:b/>
      <w:bCs/>
      <w:iCs/>
      <w:sz w:val="24"/>
      <w:szCs w:val="24"/>
      <w:lang w:bidi="ar-SA"/>
    </w:rPr>
  </w:style>
  <w:style w:type="paragraph" w:styleId="Citao">
    <w:name w:val="Quote"/>
    <w:basedOn w:val="TextosemFormatao"/>
    <w:next w:val="Normal"/>
    <w:link w:val="CitaoChar"/>
    <w:uiPriority w:val="29"/>
    <w:qFormat/>
    <w:rsid w:val="004D0710"/>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D0710"/>
    <w:rPr>
      <w:rFonts w:asciiTheme="majorBidi" w:eastAsia="Times New Roman" w:hAnsiTheme="majorBidi" w:cstheme="majorBidi"/>
      <w:bCs/>
      <w:sz w:val="20"/>
      <w:szCs w:val="20"/>
      <w:lang w:eastAsia="pt-BR" w:bidi="ar-SA"/>
    </w:rPr>
  </w:style>
  <w:style w:type="character" w:styleId="RefernciaSutil">
    <w:name w:val="Subtle Reference"/>
    <w:uiPriority w:val="31"/>
    <w:qFormat/>
    <w:rsid w:val="004D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2D3F-72D9-4468-BB95-F936B5F0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1603</Words>
  <Characters>8660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ZC</dc:creator>
  <cp:keywords/>
  <dc:description/>
  <cp:lastModifiedBy>Fabrizio Zandonadi Catenassi</cp:lastModifiedBy>
  <cp:revision>25</cp:revision>
  <cp:lastPrinted>2021-07-14T20:37:00Z</cp:lastPrinted>
  <dcterms:created xsi:type="dcterms:W3CDTF">2021-07-14T13:38:00Z</dcterms:created>
  <dcterms:modified xsi:type="dcterms:W3CDTF">2024-09-21T15:10:00Z</dcterms:modified>
</cp:coreProperties>
</file>